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FBFAE5" w14:textId="77777777" w:rsidR="003A399A" w:rsidRDefault="00000000">
      <w:pPr>
        <w:rPr>
          <w:rFonts w:ascii="Arial" w:eastAsia="Arial" w:hAnsi="Arial" w:cs="Arial"/>
          <w:sz w:val="28"/>
          <w:szCs w:val="28"/>
        </w:rPr>
      </w:pPr>
      <w:r>
        <w:rPr>
          <w:rFonts w:ascii="Arial" w:eastAsia="Arial" w:hAnsi="Arial" w:cs="Arial"/>
          <w:noProof/>
          <w:sz w:val="28"/>
          <w:szCs w:val="28"/>
        </w:rPr>
        <w:drawing>
          <wp:anchor distT="0" distB="0" distL="114300" distR="114300" simplePos="0" relativeHeight="251658240" behindDoc="0" locked="0" layoutInCell="1" hidden="0" allowOverlap="1" wp14:anchorId="598745DA" wp14:editId="358F94B0">
            <wp:simplePos x="0" y="0"/>
            <wp:positionH relativeFrom="margin">
              <wp:posOffset>9525</wp:posOffset>
            </wp:positionH>
            <wp:positionV relativeFrom="margin">
              <wp:posOffset>0</wp:posOffset>
            </wp:positionV>
            <wp:extent cx="1408529" cy="1106885"/>
            <wp:effectExtent l="0" t="0" r="0" b="0"/>
            <wp:wrapSquare wrapText="bothSides" distT="0" distB="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408529" cy="1106885"/>
                    </a:xfrm>
                    <a:prstGeom prst="rect">
                      <a:avLst/>
                    </a:prstGeom>
                    <a:ln/>
                  </pic:spPr>
                </pic:pic>
              </a:graphicData>
            </a:graphic>
          </wp:anchor>
        </w:drawing>
      </w:r>
    </w:p>
    <w:p w14:paraId="45D4E025" w14:textId="77777777" w:rsidR="003A399A" w:rsidRDefault="00000000">
      <w:pPr>
        <w:rPr>
          <w:rFonts w:ascii="Arial" w:eastAsia="Arial" w:hAnsi="Arial" w:cs="Arial"/>
          <w:sz w:val="28"/>
          <w:szCs w:val="28"/>
        </w:rPr>
      </w:pPr>
      <w:r>
        <w:rPr>
          <w:rFonts w:ascii="Arial" w:eastAsia="Arial" w:hAnsi="Arial" w:cs="Arial"/>
          <w:noProof/>
          <w:sz w:val="28"/>
          <w:szCs w:val="28"/>
        </w:rPr>
        <w:drawing>
          <wp:anchor distT="0" distB="0" distL="114300" distR="114300" simplePos="0" relativeHeight="251659264" behindDoc="0" locked="0" layoutInCell="1" hidden="0" allowOverlap="1" wp14:anchorId="6047EB45" wp14:editId="42198CE9">
            <wp:simplePos x="0" y="0"/>
            <wp:positionH relativeFrom="margin">
              <wp:align>right</wp:align>
            </wp:positionH>
            <wp:positionV relativeFrom="margin">
              <wp:align>top</wp:align>
            </wp:positionV>
            <wp:extent cx="3724275" cy="1190625"/>
            <wp:effectExtent l="0" t="0" r="0" b="0"/>
            <wp:wrapSquare wrapText="bothSides" distT="0" distB="0" distL="114300" distR="11430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724275" cy="1190625"/>
                    </a:xfrm>
                    <a:prstGeom prst="rect">
                      <a:avLst/>
                    </a:prstGeom>
                    <a:ln/>
                  </pic:spPr>
                </pic:pic>
              </a:graphicData>
            </a:graphic>
          </wp:anchor>
        </w:drawing>
      </w:r>
    </w:p>
    <w:p w14:paraId="12A7CF70" w14:textId="77777777" w:rsidR="003A399A" w:rsidRDefault="003A399A">
      <w:pPr>
        <w:rPr>
          <w:rFonts w:ascii="Arial" w:eastAsia="Arial" w:hAnsi="Arial" w:cs="Arial"/>
          <w:sz w:val="28"/>
          <w:szCs w:val="28"/>
        </w:rPr>
      </w:pPr>
    </w:p>
    <w:p w14:paraId="4ACDAB57" w14:textId="77777777" w:rsidR="003A399A" w:rsidRDefault="003A399A">
      <w:pPr>
        <w:rPr>
          <w:rFonts w:ascii="Arial" w:eastAsia="Arial" w:hAnsi="Arial" w:cs="Arial"/>
          <w:sz w:val="28"/>
          <w:szCs w:val="28"/>
        </w:rPr>
      </w:pPr>
    </w:p>
    <w:p w14:paraId="4F331686" w14:textId="77777777" w:rsidR="003A399A" w:rsidRDefault="00000000">
      <w:pPr>
        <w:jc w:val="center"/>
        <w:rPr>
          <w:rFonts w:ascii="Arial" w:eastAsia="Arial" w:hAnsi="Arial" w:cs="Arial"/>
          <w:b/>
          <w:bCs/>
          <w:color w:val="0070C0"/>
          <w:sz w:val="28"/>
          <w:szCs w:val="28"/>
        </w:rPr>
      </w:pPr>
      <w:r>
        <w:rPr>
          <w:rFonts w:ascii="Arial" w:eastAsia="Arial" w:hAnsi="Arial" w:cs="Arial"/>
          <w:b/>
          <w:bCs/>
          <w:color w:val="0070C0"/>
          <w:sz w:val="28"/>
          <w:szCs w:val="28"/>
        </w:rPr>
        <w:t>Skills for Career and Life Effectiveness (SCALE) ®</w:t>
      </w:r>
    </w:p>
    <w:p w14:paraId="75F3FE6C" w14:textId="77777777" w:rsidR="003A399A" w:rsidRDefault="00000000">
      <w:pPr>
        <w:jc w:val="center"/>
        <w:rPr>
          <w:rFonts w:ascii="Arial" w:eastAsia="Arial" w:hAnsi="Arial" w:cs="Arial"/>
          <w:b/>
          <w:bCs/>
          <w:color w:val="0070C0"/>
          <w:sz w:val="28"/>
          <w:szCs w:val="28"/>
        </w:rPr>
      </w:pPr>
      <w:r>
        <w:rPr>
          <w:rFonts w:ascii="Arial" w:eastAsia="Arial" w:hAnsi="Arial" w:cs="Arial"/>
          <w:b/>
          <w:bCs/>
          <w:color w:val="0070C0"/>
          <w:sz w:val="28"/>
          <w:szCs w:val="28"/>
        </w:rPr>
        <w:t>Informational Flyer</w:t>
      </w:r>
    </w:p>
    <w:p w14:paraId="2C747D15" w14:textId="77777777" w:rsidR="003A399A" w:rsidRDefault="00000000">
      <w:pPr>
        <w:rPr>
          <w:rFonts w:ascii="Arial" w:eastAsia="Arial" w:hAnsi="Arial" w:cs="Arial"/>
          <w:sz w:val="24"/>
          <w:szCs w:val="24"/>
        </w:rPr>
      </w:pPr>
      <w:r>
        <w:rPr>
          <w:rFonts w:ascii="Arial" w:eastAsia="Arial" w:hAnsi="Arial" w:cs="Arial"/>
          <w:b/>
          <w:bCs/>
          <w:sz w:val="24"/>
          <w:szCs w:val="24"/>
        </w:rPr>
        <w:t>Introduction and Purpose:</w:t>
      </w:r>
      <w:r>
        <w:rPr>
          <w:rFonts w:ascii="Arial" w:eastAsia="Arial" w:hAnsi="Arial" w:cs="Arial"/>
          <w:sz w:val="24"/>
          <w:szCs w:val="24"/>
        </w:rPr>
        <w:t xml:space="preserve"> SCALE is a positive assessment process to explore, discover skill strengths and areas to further develop within Intrapersonal, Interpersonal, Career/Life, Personal Wellness, and Personal Change Dimensions. It is related to high achievement, leadership, mentoring, coaching, training &amp; development.  SCALE helps answer the question — What Is Your Communication Style Under Stress and Pressure? The SCALE identifies 11 key essential skills and 3 potential problematic areas to enhance, improve, strengthen, develop. Skills profile, changes needed, and comprehensive interpretation guide and behaviors to more fully develop are included in the instrument’s extensive and tailored feedback report. </w:t>
      </w:r>
    </w:p>
    <w:p w14:paraId="0BEF4E3F" w14:textId="77777777" w:rsidR="003A399A" w:rsidRDefault="00000000">
      <w:pPr>
        <w:rPr>
          <w:rFonts w:ascii="Arial" w:eastAsia="Arial" w:hAnsi="Arial" w:cs="Arial"/>
          <w:sz w:val="24"/>
          <w:szCs w:val="24"/>
        </w:rPr>
      </w:pPr>
      <w:r>
        <w:rPr>
          <w:rFonts w:ascii="Arial" w:eastAsia="Arial" w:hAnsi="Arial" w:cs="Arial"/>
          <w:b/>
          <w:bCs/>
          <w:sz w:val="24"/>
          <w:szCs w:val="24"/>
        </w:rPr>
        <w:t>Target Audience:</w:t>
      </w:r>
      <w:r>
        <w:rPr>
          <w:rFonts w:ascii="Arial" w:eastAsia="Arial" w:hAnsi="Arial" w:cs="Arial"/>
          <w:sz w:val="24"/>
          <w:szCs w:val="24"/>
        </w:rPr>
        <w:t xml:space="preserve"> Individuals and teams/groups within an academic, business, government, or other sector setting who are interested in further development (and possibly mentoring and coaching).</w:t>
      </w:r>
    </w:p>
    <w:p w14:paraId="76998287" w14:textId="77777777" w:rsidR="003A399A" w:rsidRDefault="00000000">
      <w:pPr>
        <w:rPr>
          <w:rFonts w:ascii="Arial" w:eastAsia="Arial" w:hAnsi="Arial" w:cs="Arial"/>
          <w:sz w:val="24"/>
          <w:szCs w:val="24"/>
        </w:rPr>
      </w:pPr>
      <w:r>
        <w:rPr>
          <w:rFonts w:ascii="Arial" w:eastAsia="Arial" w:hAnsi="Arial" w:cs="Arial"/>
          <w:b/>
          <w:bCs/>
          <w:sz w:val="24"/>
          <w:szCs w:val="24"/>
        </w:rPr>
        <w:t>Instrument’s Focus:</w:t>
      </w:r>
      <w:r>
        <w:rPr>
          <w:rFonts w:ascii="Arial" w:eastAsia="Arial" w:hAnsi="Arial" w:cs="Arial"/>
          <w:sz w:val="24"/>
          <w:szCs w:val="24"/>
        </w:rPr>
        <w:t xml:space="preserve"> SCALE is the premier on-line positive assessment process to build engagement to identify individual/team needs. The SCALE systematically measures 11 essential skills necessary for career productivity, life growth, career transitions, personal change. It helps build rapport, respect, trust with an appreciative inquiry assessment and skills training. It is grounded on an accountability model, research design to objectively measure and help document the impact of training and education programs.  </w:t>
      </w:r>
    </w:p>
    <w:p w14:paraId="7A31655B" w14:textId="77777777" w:rsidR="003A399A" w:rsidRDefault="00000000">
      <w:pPr>
        <w:rPr>
          <w:rFonts w:ascii="Arial" w:eastAsia="Arial" w:hAnsi="Arial" w:cs="Arial"/>
          <w:sz w:val="24"/>
          <w:szCs w:val="24"/>
        </w:rPr>
      </w:pPr>
      <w:r>
        <w:rPr>
          <w:rFonts w:ascii="Arial" w:eastAsia="Arial" w:hAnsi="Arial" w:cs="Arial"/>
          <w:b/>
          <w:bCs/>
          <w:sz w:val="24"/>
          <w:szCs w:val="24"/>
        </w:rPr>
        <w:t>Applications:</w:t>
      </w:r>
      <w:r>
        <w:rPr>
          <w:rFonts w:ascii="Arial" w:eastAsia="Arial" w:hAnsi="Arial" w:cs="Arial"/>
          <w:sz w:val="24"/>
          <w:szCs w:val="24"/>
        </w:rPr>
        <w:t xml:space="preserve"> Mentoring, Coaching, Life/Career Development, Leadership Development, Training Needs Assessment</w:t>
      </w:r>
    </w:p>
    <w:p w14:paraId="540A5F0D" w14:textId="77777777" w:rsidR="003A399A" w:rsidRDefault="00000000">
      <w:pPr>
        <w:rPr>
          <w:rFonts w:ascii="Arial" w:eastAsia="Arial" w:hAnsi="Arial" w:cs="Arial"/>
          <w:sz w:val="24"/>
          <w:szCs w:val="24"/>
        </w:rPr>
      </w:pPr>
      <w:r>
        <w:rPr>
          <w:rFonts w:ascii="Arial" w:eastAsia="Arial" w:hAnsi="Arial" w:cs="Arial"/>
          <w:b/>
          <w:bCs/>
          <w:sz w:val="24"/>
          <w:szCs w:val="24"/>
        </w:rPr>
        <w:t>Value-Added Outcomes | Benefits | Applications:</w:t>
      </w:r>
      <w:r>
        <w:rPr>
          <w:rFonts w:ascii="Arial" w:eastAsia="Arial" w:hAnsi="Arial" w:cs="Arial"/>
          <w:sz w:val="24"/>
          <w:szCs w:val="24"/>
        </w:rPr>
        <w:t xml:space="preserve"> The SCALE results will help organizations focus on where training and other interventions would be value-added and generate a positive return on investment. Its use is optimized by using results in a way that will advance individual and collective growth, competence, and confidence.</w:t>
      </w:r>
    </w:p>
    <w:p w14:paraId="2CED4D77" w14:textId="77777777" w:rsidR="003A399A" w:rsidRDefault="00000000">
      <w:pPr>
        <w:rPr>
          <w:rFonts w:ascii="Arial" w:eastAsia="Arial" w:hAnsi="Arial" w:cs="Arial"/>
          <w:sz w:val="24"/>
          <w:szCs w:val="24"/>
        </w:rPr>
      </w:pPr>
      <w:r>
        <w:rPr>
          <w:rFonts w:ascii="Arial" w:eastAsia="Arial" w:hAnsi="Arial" w:cs="Arial"/>
          <w:b/>
          <w:bCs/>
          <w:sz w:val="24"/>
          <w:szCs w:val="24"/>
        </w:rPr>
        <w:t>Duration:</w:t>
      </w:r>
      <w:r>
        <w:rPr>
          <w:rFonts w:ascii="Arial" w:eastAsia="Arial" w:hAnsi="Arial" w:cs="Arial"/>
          <w:sz w:val="24"/>
          <w:szCs w:val="24"/>
        </w:rPr>
        <w:t xml:space="preserve"> The SCALE is efficient - it can be taken in about 20 minutes.</w:t>
      </w:r>
    </w:p>
    <w:p w14:paraId="26C19C9B" w14:textId="77777777" w:rsidR="003A399A" w:rsidRDefault="00000000">
      <w:pPr>
        <w:rPr>
          <w:rFonts w:ascii="Arial" w:eastAsia="Arial" w:hAnsi="Arial" w:cs="Arial"/>
          <w:sz w:val="24"/>
          <w:szCs w:val="24"/>
        </w:rPr>
      </w:pPr>
      <w:bookmarkStart w:id="0" w:name="_heading=h.58oqel3hzxy0" w:colFirst="0" w:colLast="0"/>
      <w:bookmarkEnd w:id="0"/>
      <w:r>
        <w:rPr>
          <w:rFonts w:ascii="Arial" w:eastAsia="Arial" w:hAnsi="Arial" w:cs="Arial"/>
          <w:b/>
          <w:bCs/>
          <w:sz w:val="24"/>
          <w:szCs w:val="24"/>
        </w:rPr>
        <w:t>Platform:</w:t>
      </w:r>
      <w:r>
        <w:rPr>
          <w:rFonts w:ascii="Arial" w:eastAsia="Arial" w:hAnsi="Arial" w:cs="Arial"/>
          <w:sz w:val="24"/>
          <w:szCs w:val="24"/>
        </w:rPr>
        <w:t xml:space="preserve"> The SCALE assessment is taken online in a user-friendly platform.</w:t>
      </w:r>
    </w:p>
    <w:p w14:paraId="6CA1BFFF" w14:textId="77777777" w:rsidR="003A399A" w:rsidRDefault="00000000">
      <w:pPr>
        <w:rPr>
          <w:rFonts w:ascii="Arial" w:eastAsia="Arial" w:hAnsi="Arial" w:cs="Arial"/>
          <w:sz w:val="24"/>
          <w:szCs w:val="24"/>
          <w:highlight w:val="yellow"/>
        </w:rPr>
      </w:pPr>
      <w:r>
        <w:rPr>
          <w:rFonts w:ascii="Arial" w:eastAsia="Arial" w:hAnsi="Arial" w:cs="Arial"/>
          <w:b/>
          <w:bCs/>
          <w:sz w:val="24"/>
          <w:szCs w:val="24"/>
        </w:rPr>
        <w:t>Process:</w:t>
      </w:r>
      <w:r>
        <w:rPr>
          <w:rFonts w:ascii="Arial" w:eastAsia="Arial" w:hAnsi="Arial" w:cs="Arial"/>
          <w:sz w:val="24"/>
          <w:szCs w:val="24"/>
        </w:rPr>
        <w:t xml:space="preserve"> Easy, efficient, effective. See example below.  When SCALE is completed, a SCALE Skills Profile is generated for the person. A key feature is a link for each skill </w:t>
      </w:r>
      <w:r>
        <w:rPr>
          <w:rFonts w:ascii="Arial" w:eastAsia="Arial" w:hAnsi="Arial" w:cs="Arial"/>
          <w:sz w:val="24"/>
          <w:szCs w:val="24"/>
        </w:rPr>
        <w:lastRenderedPageBreak/>
        <w:t xml:space="preserve">area provides hours of further study, learning, development for each SCALE area measured. Additional coaching, training available for follow-up applications.  </w:t>
      </w:r>
    </w:p>
    <w:p w14:paraId="144F83BD" w14:textId="77777777" w:rsidR="003A399A" w:rsidRDefault="00000000">
      <w:pPr>
        <w:rPr>
          <w:rFonts w:ascii="Arial" w:eastAsia="Arial" w:hAnsi="Arial" w:cs="Arial"/>
          <w:sz w:val="24"/>
          <w:szCs w:val="24"/>
        </w:rPr>
      </w:pPr>
      <w:r>
        <w:rPr>
          <w:rFonts w:ascii="Arial" w:eastAsia="Arial" w:hAnsi="Arial" w:cs="Arial"/>
          <w:noProof/>
          <w:sz w:val="24"/>
          <w:szCs w:val="24"/>
        </w:rPr>
        <mc:AlternateContent>
          <mc:Choice Requires="wpg">
            <w:drawing>
              <wp:inline distT="0" distB="0" distL="0" distR="0" wp14:anchorId="693F8E20" wp14:editId="463C4667">
                <wp:extent cx="5486400" cy="685800"/>
                <wp:effectExtent l="0" t="0" r="0" b="0"/>
                <wp:docPr id="12" name="Group 12"/>
                <wp:cNvGraphicFramePr/>
                <a:graphic xmlns:a="http://schemas.openxmlformats.org/drawingml/2006/main">
                  <a:graphicData uri="http://schemas.microsoft.com/office/word/2010/wordprocessingGroup">
                    <wpg:wgp>
                      <wpg:cNvGrpSpPr/>
                      <wpg:grpSpPr>
                        <a:xfrm>
                          <a:off x="0" y="0"/>
                          <a:ext cx="5486400" cy="685800"/>
                          <a:chOff x="2602775" y="3437100"/>
                          <a:chExt cx="5486450" cy="685800"/>
                        </a:xfrm>
                      </wpg:grpSpPr>
                      <wpg:grpSp>
                        <wpg:cNvPr id="566392166" name="Group 566392166"/>
                        <wpg:cNvGrpSpPr/>
                        <wpg:grpSpPr>
                          <a:xfrm>
                            <a:off x="2602800" y="3437100"/>
                            <a:ext cx="5486400" cy="685800"/>
                            <a:chOff x="2590425" y="3437100"/>
                            <a:chExt cx="5498775" cy="685800"/>
                          </a:xfrm>
                        </wpg:grpSpPr>
                        <wps:wsp>
                          <wps:cNvPr id="1167413654" name="Rectangle 1167413654"/>
                          <wps:cNvSpPr/>
                          <wps:spPr>
                            <a:xfrm>
                              <a:off x="2590425" y="3437100"/>
                              <a:ext cx="5498775" cy="685800"/>
                            </a:xfrm>
                            <a:prstGeom prst="rect">
                              <a:avLst/>
                            </a:prstGeom>
                            <a:noFill/>
                            <a:ln>
                              <a:noFill/>
                            </a:ln>
                          </wps:spPr>
                          <wps:txbx>
                            <w:txbxContent>
                              <w:p w14:paraId="77862A41"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g:grpSp>
                          <wpg:cNvPr id="1347713148" name="Group 1347713148"/>
                          <wpg:cNvGrpSpPr/>
                          <wpg:grpSpPr>
                            <a:xfrm>
                              <a:off x="2602800" y="3437100"/>
                              <a:ext cx="5486400" cy="685800"/>
                              <a:chOff x="0" y="0"/>
                              <a:chExt cx="5491900" cy="685800"/>
                            </a:xfrm>
                          </wpg:grpSpPr>
                          <wps:wsp>
                            <wps:cNvPr id="723311520" name="Rectangle 723311520"/>
                            <wps:cNvSpPr/>
                            <wps:spPr>
                              <a:xfrm>
                                <a:off x="0" y="0"/>
                                <a:ext cx="5491900" cy="685800"/>
                              </a:xfrm>
                              <a:prstGeom prst="rect">
                                <a:avLst/>
                              </a:prstGeom>
                              <a:noFill/>
                              <a:ln>
                                <a:noFill/>
                              </a:ln>
                            </wps:spPr>
                            <wps:txbx>
                              <w:txbxContent>
                                <w:p w14:paraId="0BFB7BF1"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g:grpSp>
                            <wpg:cNvPr id="1805746684" name="Group 1805746684"/>
                            <wpg:cNvGrpSpPr/>
                            <wpg:grpSpPr>
                              <a:xfrm>
                                <a:off x="0" y="0"/>
                                <a:ext cx="5486400" cy="685800"/>
                                <a:chOff x="0" y="0"/>
                                <a:chExt cx="5486400" cy="685800"/>
                              </a:xfrm>
                            </wpg:grpSpPr>
                            <wps:wsp>
                              <wps:cNvPr id="98998916" name="Rectangle 98998916"/>
                              <wps:cNvSpPr/>
                              <wps:spPr>
                                <a:xfrm>
                                  <a:off x="0" y="0"/>
                                  <a:ext cx="5486400" cy="685800"/>
                                </a:xfrm>
                                <a:prstGeom prst="rect">
                                  <a:avLst/>
                                </a:prstGeom>
                                <a:noFill/>
                                <a:ln>
                                  <a:noFill/>
                                </a:ln>
                              </wps:spPr>
                              <wps:txbx>
                                <w:txbxContent>
                                  <w:p w14:paraId="106EB11A"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638395276" name="Chevron 638395276"/>
                              <wps:cNvSpPr/>
                              <wps:spPr>
                                <a:xfrm>
                                  <a:off x="862"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137A7623"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1311083228" name="Rounded Rectangle 1311083228"/>
                              <wps:cNvSpPr/>
                              <wps:spPr>
                                <a:xfrm>
                                  <a:off x="258359"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58FD82A5"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923732261" name="Rectangle 923732261"/>
                              <wps:cNvSpPr/>
                              <wps:spPr>
                                <a:xfrm>
                                  <a:off x="269276" y="214044"/>
                                  <a:ext cx="793571" cy="350892"/>
                                </a:xfrm>
                                <a:prstGeom prst="rect">
                                  <a:avLst/>
                                </a:prstGeom>
                                <a:noFill/>
                                <a:ln>
                                  <a:noFill/>
                                </a:ln>
                              </wps:spPr>
                              <wps:txbx>
                                <w:txbxContent>
                                  <w:p w14:paraId="142C265D" w14:textId="77777777" w:rsidR="003A399A" w:rsidRDefault="00000000">
                                    <w:pPr>
                                      <w:spacing w:after="0" w:line="215" w:lineRule="auto"/>
                                      <w:jc w:val="center"/>
                                      <w:textDirection w:val="btLr"/>
                                    </w:pPr>
                                    <w:r>
                                      <w:rPr>
                                        <w:color w:val="000000"/>
                                        <w:sz w:val="12"/>
                                      </w:rPr>
                                      <w:t>Instrument Purchased</w:t>
                                    </w:r>
                                  </w:p>
                                </w:txbxContent>
                              </wps:txbx>
                              <wps:bodyPr spcFirstLastPara="1" wrap="square" lIns="42650" tIns="42650" rIns="42650" bIns="42650" anchor="ctr" anchorCtr="0">
                                <a:noAutofit/>
                              </wps:bodyPr>
                            </wps:wsp>
                            <wps:wsp>
                              <wps:cNvPr id="1676020179" name="Chevron 1676020179"/>
                              <wps:cNvSpPr/>
                              <wps:spPr>
                                <a:xfrm>
                                  <a:off x="1103805"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3040ADED"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354258722" name="Rounded Rectangle 354258722"/>
                              <wps:cNvSpPr/>
                              <wps:spPr>
                                <a:xfrm>
                                  <a:off x="1361302"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5F78E234"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44001348" name="Rectangle 44001348"/>
                              <wps:cNvSpPr/>
                              <wps:spPr>
                                <a:xfrm>
                                  <a:off x="1372219" y="214044"/>
                                  <a:ext cx="793571" cy="350892"/>
                                </a:xfrm>
                                <a:prstGeom prst="rect">
                                  <a:avLst/>
                                </a:prstGeom>
                                <a:noFill/>
                                <a:ln>
                                  <a:noFill/>
                                </a:ln>
                              </wps:spPr>
                              <wps:txbx>
                                <w:txbxContent>
                                  <w:p w14:paraId="55761596" w14:textId="77777777" w:rsidR="003A399A" w:rsidRDefault="00000000">
                                    <w:pPr>
                                      <w:spacing w:after="0" w:line="215" w:lineRule="auto"/>
                                      <w:jc w:val="center"/>
                                      <w:textDirection w:val="btLr"/>
                                    </w:pPr>
                                    <w:r>
                                      <w:rPr>
                                        <w:color w:val="000000"/>
                                        <w:sz w:val="12"/>
                                      </w:rPr>
                                      <w:t>Instrument Provided to Client(s)</w:t>
                                    </w:r>
                                  </w:p>
                                </w:txbxContent>
                              </wps:txbx>
                              <wps:bodyPr spcFirstLastPara="1" wrap="square" lIns="42650" tIns="42650" rIns="42650" bIns="42650" anchor="ctr" anchorCtr="0">
                                <a:noAutofit/>
                              </wps:bodyPr>
                            </wps:wsp>
                            <wps:wsp>
                              <wps:cNvPr id="289554873" name="Chevron 289554873"/>
                              <wps:cNvSpPr/>
                              <wps:spPr>
                                <a:xfrm>
                                  <a:off x="2206749"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298179D3"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600004458" name="Rounded Rectangle 600004458"/>
                              <wps:cNvSpPr/>
                              <wps:spPr>
                                <a:xfrm>
                                  <a:off x="2464245"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07BE1054"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1131512630" name="Rectangle 1131512630"/>
                              <wps:cNvSpPr/>
                              <wps:spPr>
                                <a:xfrm>
                                  <a:off x="2475162" y="214044"/>
                                  <a:ext cx="793571" cy="350892"/>
                                </a:xfrm>
                                <a:prstGeom prst="rect">
                                  <a:avLst/>
                                </a:prstGeom>
                                <a:noFill/>
                                <a:ln>
                                  <a:noFill/>
                                </a:ln>
                              </wps:spPr>
                              <wps:txbx>
                                <w:txbxContent>
                                  <w:p w14:paraId="0B7968FB" w14:textId="77777777" w:rsidR="003A399A" w:rsidRDefault="00000000">
                                    <w:pPr>
                                      <w:spacing w:after="0" w:line="215" w:lineRule="auto"/>
                                      <w:jc w:val="center"/>
                                      <w:textDirection w:val="btLr"/>
                                    </w:pPr>
                                    <w:r>
                                      <w:rPr>
                                        <w:color w:val="000000"/>
                                        <w:sz w:val="12"/>
                                      </w:rPr>
                                      <w:t>Client(s) Complete Instrument</w:t>
                                    </w:r>
                                  </w:p>
                                </w:txbxContent>
                              </wps:txbx>
                              <wps:bodyPr spcFirstLastPara="1" wrap="square" lIns="42650" tIns="42650" rIns="42650" bIns="42650" anchor="ctr" anchorCtr="0">
                                <a:noAutofit/>
                              </wps:bodyPr>
                            </wps:wsp>
                            <wps:wsp>
                              <wps:cNvPr id="328831114" name="Chevron 328831114"/>
                              <wps:cNvSpPr/>
                              <wps:spPr>
                                <a:xfrm>
                                  <a:off x="3309692"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32A10376"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508711923" name="Rounded Rectangle 508711923"/>
                              <wps:cNvSpPr/>
                              <wps:spPr>
                                <a:xfrm>
                                  <a:off x="3567188"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5873C70C"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827813558" name="Rectangle 827813558"/>
                              <wps:cNvSpPr/>
                              <wps:spPr>
                                <a:xfrm>
                                  <a:off x="3578105" y="214044"/>
                                  <a:ext cx="793571" cy="350892"/>
                                </a:xfrm>
                                <a:prstGeom prst="rect">
                                  <a:avLst/>
                                </a:prstGeom>
                                <a:noFill/>
                                <a:ln>
                                  <a:noFill/>
                                </a:ln>
                              </wps:spPr>
                              <wps:txbx>
                                <w:txbxContent>
                                  <w:p w14:paraId="047DA4F1" w14:textId="77777777" w:rsidR="003A399A" w:rsidRDefault="00000000">
                                    <w:pPr>
                                      <w:spacing w:after="0" w:line="215" w:lineRule="auto"/>
                                      <w:jc w:val="center"/>
                                      <w:textDirection w:val="btLr"/>
                                    </w:pPr>
                                    <w:r>
                                      <w:rPr>
                                        <w:color w:val="000000"/>
                                        <w:sz w:val="12"/>
                                      </w:rPr>
                                      <w:t>Report Generated and Sent to Primary Client</w:t>
                                    </w:r>
                                  </w:p>
                                </w:txbxContent>
                              </wps:txbx>
                              <wps:bodyPr spcFirstLastPara="1" wrap="square" lIns="42650" tIns="42650" rIns="42650" bIns="42650" anchor="ctr" anchorCtr="0">
                                <a:noAutofit/>
                              </wps:bodyPr>
                            </wps:wsp>
                            <wps:wsp>
                              <wps:cNvPr id="268000325" name="Chevron 268000325"/>
                              <wps:cNvSpPr/>
                              <wps:spPr>
                                <a:xfrm>
                                  <a:off x="4412635" y="109946"/>
                                  <a:ext cx="965611" cy="372726"/>
                                </a:xfrm>
                                <a:prstGeom prst="chevron">
                                  <a:avLst>
                                    <a:gd name="adj" fmla="val 40000"/>
                                  </a:avLst>
                                </a:prstGeom>
                                <a:solidFill>
                                  <a:srgbClr val="4372C3"/>
                                </a:solidFill>
                                <a:ln w="12700" cap="flat" cmpd="sng">
                                  <a:solidFill>
                                    <a:schemeClr val="lt1"/>
                                  </a:solidFill>
                                  <a:prstDash val="solid"/>
                                  <a:miter lim="800000"/>
                                  <a:headEnd type="none" w="sm" len="sm"/>
                                  <a:tailEnd type="none" w="sm" len="sm"/>
                                </a:ln>
                              </wps:spPr>
                              <wps:txbx>
                                <w:txbxContent>
                                  <w:p w14:paraId="5EAF190B"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1230692942" name="Rounded Rectangle 1230692942"/>
                              <wps:cNvSpPr/>
                              <wps:spPr>
                                <a:xfrm>
                                  <a:off x="4670131" y="203127"/>
                                  <a:ext cx="815405" cy="372726"/>
                                </a:xfrm>
                                <a:prstGeom prst="roundRect">
                                  <a:avLst>
                                    <a:gd name="adj" fmla="val 10000"/>
                                  </a:avLst>
                                </a:prstGeom>
                                <a:solidFill>
                                  <a:schemeClr val="lt1">
                                    <a:alpha val="89020"/>
                                  </a:schemeClr>
                                </a:solidFill>
                                <a:ln w="12700" cap="flat" cmpd="sng">
                                  <a:solidFill>
                                    <a:srgbClr val="4372C3"/>
                                  </a:solidFill>
                                  <a:prstDash val="solid"/>
                                  <a:miter lim="800000"/>
                                  <a:headEnd type="none" w="sm" len="sm"/>
                                  <a:tailEnd type="none" w="sm" len="sm"/>
                                </a:ln>
                              </wps:spPr>
                              <wps:txbx>
                                <w:txbxContent>
                                  <w:p w14:paraId="5B1ADD53" w14:textId="77777777" w:rsidR="003A399A" w:rsidRDefault="003A399A">
                                    <w:pPr>
                                      <w:spacing w:after="0" w:line="240" w:lineRule="auto"/>
                                      <w:textDirection w:val="btLr"/>
                                    </w:pPr>
                                  </w:p>
                                </w:txbxContent>
                              </wps:txbx>
                              <wps:bodyPr spcFirstLastPara="1" wrap="square" lIns="91425" tIns="91425" rIns="91425" bIns="91425" anchor="ctr" anchorCtr="0">
                                <a:noAutofit/>
                              </wps:bodyPr>
                            </wps:wsp>
                            <wps:wsp>
                              <wps:cNvPr id="1140170007" name="Rectangle 1140170007"/>
                              <wps:cNvSpPr/>
                              <wps:spPr>
                                <a:xfrm>
                                  <a:off x="4681048" y="214044"/>
                                  <a:ext cx="793571" cy="350892"/>
                                </a:xfrm>
                                <a:prstGeom prst="rect">
                                  <a:avLst/>
                                </a:prstGeom>
                                <a:noFill/>
                                <a:ln>
                                  <a:noFill/>
                                </a:ln>
                              </wps:spPr>
                              <wps:txbx>
                                <w:txbxContent>
                                  <w:p w14:paraId="77F9C398" w14:textId="77777777" w:rsidR="003A399A" w:rsidRDefault="00000000">
                                    <w:pPr>
                                      <w:spacing w:after="0" w:line="215" w:lineRule="auto"/>
                                      <w:jc w:val="center"/>
                                      <w:textDirection w:val="btLr"/>
                                    </w:pPr>
                                    <w:r>
                                      <w:rPr>
                                        <w:color w:val="000000"/>
                                        <w:sz w:val="12"/>
                                      </w:rPr>
                                      <w:t>Optional Coaching to Interpret and Apply Results</w:t>
                                    </w:r>
                                  </w:p>
                                </w:txbxContent>
                              </wps:txbx>
                              <wps:bodyPr spcFirstLastPara="1" wrap="square" lIns="42650" tIns="42650" rIns="42650" bIns="42650" anchor="ctr" anchorCtr="0">
                                <a:noAutofit/>
                              </wps:bodyPr>
                            </wps:wsp>
                          </wpg:grp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685800"/>
                <wp:effectExtent b="0" l="0" r="0" t="0"/>
                <wp:docPr id="1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86400" cy="685800"/>
                        </a:xfrm>
                        <a:prstGeom prst="rect"/>
                        <a:ln/>
                      </pic:spPr>
                    </pic:pic>
                  </a:graphicData>
                </a:graphic>
              </wp:inline>
            </w:drawing>
          </mc:Fallback>
        </mc:AlternateContent>
      </w:r>
    </w:p>
    <w:p w14:paraId="497DA4EE" w14:textId="77777777" w:rsidR="003A399A" w:rsidRDefault="00000000">
      <w:pPr>
        <w:rPr>
          <w:rFonts w:ascii="Arial" w:eastAsia="Arial" w:hAnsi="Arial" w:cs="Arial"/>
          <w:i/>
          <w:iCs/>
          <w:sz w:val="24"/>
          <w:szCs w:val="24"/>
        </w:rPr>
      </w:pPr>
      <w:r>
        <w:rPr>
          <w:rFonts w:ascii="Arial" w:eastAsia="Arial" w:hAnsi="Arial" w:cs="Arial"/>
          <w:sz w:val="24"/>
          <w:szCs w:val="24"/>
        </w:rPr>
        <w:t xml:space="preserve">Price: Cost effective. Bulk discounts for multi-person use and current clients. Contact us for pricing of SCALE assessments and information. Additional pricing options for coaching, training provided by credentialed TEIF/EILS coaches. Please see contact information below. </w:t>
      </w:r>
    </w:p>
    <w:p w14:paraId="742D0BEF" w14:textId="77777777" w:rsidR="003A399A" w:rsidRDefault="00000000">
      <w:pPr>
        <w:rPr>
          <w:rFonts w:ascii="Arial" w:eastAsia="Arial" w:hAnsi="Arial" w:cs="Arial"/>
          <w:sz w:val="24"/>
          <w:szCs w:val="24"/>
        </w:rPr>
      </w:pPr>
      <w:r>
        <w:rPr>
          <w:rFonts w:ascii="Arial" w:eastAsia="Arial" w:hAnsi="Arial" w:cs="Arial"/>
          <w:b/>
          <w:bCs/>
          <w:sz w:val="24"/>
          <w:szCs w:val="24"/>
        </w:rPr>
        <w:t>Payment Options:</w:t>
      </w:r>
      <w:r>
        <w:rPr>
          <w:rFonts w:ascii="Arial" w:eastAsia="Arial" w:hAnsi="Arial" w:cs="Arial"/>
          <w:sz w:val="24"/>
          <w:szCs w:val="24"/>
        </w:rPr>
        <w:t xml:space="preserve"> We have a user-friendly, efficient invoicing and payment process.</w:t>
      </w:r>
    </w:p>
    <w:p w14:paraId="7F2FC8FB" w14:textId="77777777" w:rsidR="003A399A" w:rsidRDefault="00000000">
      <w:pPr>
        <w:rPr>
          <w:rFonts w:ascii="Arial" w:eastAsia="Arial" w:hAnsi="Arial" w:cs="Arial"/>
          <w:b/>
          <w:bCs/>
          <w:sz w:val="24"/>
          <w:szCs w:val="24"/>
          <w:highlight w:val="yellow"/>
        </w:rPr>
      </w:pPr>
      <w:r>
        <w:rPr>
          <w:rFonts w:ascii="Arial" w:eastAsia="Arial" w:hAnsi="Arial" w:cs="Arial"/>
          <w:b/>
          <w:bCs/>
          <w:sz w:val="24"/>
          <w:szCs w:val="24"/>
        </w:rPr>
        <w:t>Psychometric Properties:</w:t>
      </w:r>
      <w:r>
        <w:rPr>
          <w:rFonts w:ascii="Arial" w:eastAsia="Arial" w:hAnsi="Arial" w:cs="Arial"/>
          <w:sz w:val="24"/>
          <w:szCs w:val="24"/>
        </w:rPr>
        <w:t xml:space="preserve"> Doctoral dissertations and other research confirmed the validity and reliability of the SCALE and its use for personal and professional development, team building, and leadership development. SCALE is credible with extensive research and uses nationally, regionally, globally in corporate, government, education, and non-profit organizations … including private and public sectors, high tech, financial, energy, public health, and more.  </w:t>
      </w:r>
    </w:p>
    <w:p w14:paraId="673E3A72" w14:textId="77777777" w:rsidR="003A399A" w:rsidRDefault="00000000">
      <w:pPr>
        <w:rPr>
          <w:rFonts w:ascii="Arial" w:eastAsia="Arial" w:hAnsi="Arial" w:cs="Arial"/>
          <w:sz w:val="24"/>
          <w:szCs w:val="24"/>
        </w:rPr>
      </w:pPr>
      <w:r>
        <w:rPr>
          <w:rFonts w:ascii="Arial" w:eastAsia="Arial" w:hAnsi="Arial" w:cs="Arial"/>
          <w:b/>
          <w:bCs/>
          <w:sz w:val="24"/>
          <w:szCs w:val="24"/>
        </w:rPr>
        <w:t>For More Information, Please Contact:</w:t>
      </w:r>
      <w:r>
        <w:rPr>
          <w:rFonts w:ascii="Arial" w:eastAsia="Arial" w:hAnsi="Arial" w:cs="Arial"/>
          <w:i/>
          <w:iCs/>
          <w:sz w:val="24"/>
          <w:szCs w:val="24"/>
        </w:rPr>
        <w:t xml:space="preserve"> </w:t>
      </w:r>
      <w:hyperlink r:id="rId10">
        <w:r>
          <w:rPr>
            <w:rFonts w:ascii="Arial" w:eastAsia="Arial" w:hAnsi="Arial" w:cs="Arial"/>
            <w:color w:val="1155CC"/>
            <w:sz w:val="24"/>
            <w:szCs w:val="24"/>
            <w:u w:val="single"/>
          </w:rPr>
          <w:t>contact@teifoundation.org</w:t>
        </w:r>
      </w:hyperlink>
      <w:r>
        <w:rPr>
          <w:rFonts w:ascii="Arial" w:eastAsia="Arial" w:hAnsi="Arial" w:cs="Arial"/>
          <w:sz w:val="24"/>
          <w:szCs w:val="24"/>
        </w:rPr>
        <w:t xml:space="preserve"> </w:t>
      </w:r>
    </w:p>
    <w:p w14:paraId="59550B98" w14:textId="77777777" w:rsidR="003A399A" w:rsidRDefault="003A399A">
      <w:pPr>
        <w:rPr>
          <w:rFonts w:ascii="Arial" w:eastAsia="Arial" w:hAnsi="Arial" w:cs="Arial"/>
          <w:sz w:val="24"/>
          <w:szCs w:val="24"/>
        </w:rPr>
      </w:pPr>
    </w:p>
    <w:p w14:paraId="2EAA9A71" w14:textId="77777777" w:rsidR="003A399A" w:rsidRDefault="003A399A">
      <w:pPr>
        <w:rPr>
          <w:rFonts w:ascii="Arial" w:eastAsia="Arial" w:hAnsi="Arial" w:cs="Arial"/>
          <w:sz w:val="28"/>
          <w:szCs w:val="28"/>
        </w:rPr>
      </w:pPr>
    </w:p>
    <w:p w14:paraId="61F39AD2" w14:textId="77777777" w:rsidR="003A399A" w:rsidRDefault="003A399A">
      <w:pPr>
        <w:rPr>
          <w:rFonts w:ascii="Arial" w:eastAsia="Arial" w:hAnsi="Arial" w:cs="Arial"/>
          <w:sz w:val="28"/>
          <w:szCs w:val="28"/>
        </w:rPr>
      </w:pPr>
    </w:p>
    <w:sectPr w:rsidR="003A399A">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7A912A" w14:textId="77777777" w:rsidR="002E275E" w:rsidRDefault="002E275E">
      <w:pPr>
        <w:spacing w:after="0" w:line="240" w:lineRule="auto"/>
      </w:pPr>
      <w:r>
        <w:separator/>
      </w:r>
    </w:p>
  </w:endnote>
  <w:endnote w:type="continuationSeparator" w:id="0">
    <w:p w14:paraId="0145C5E5" w14:textId="77777777" w:rsidR="002E275E" w:rsidRDefault="002E2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4EE630D5-0B3B-7446-8FF1-8771DDD12333}"/>
    <w:embedBold r:id="rId2" w:fontKey="{FD16CEE8-6087-B049-BE19-FD0421A93120}"/>
    <w:embedItalic r:id="rId3" w:fontKey="{AB598828-5BA1-8A4B-9855-41B82E37A868}"/>
  </w:font>
  <w:font w:name="Times New Roman">
    <w:panose1 w:val="02020603050405020304"/>
    <w:charset w:val="00"/>
    <w:family w:val="roman"/>
    <w:pitch w:val="variable"/>
    <w:sig w:usb0="E0002EFF" w:usb1="C000785B" w:usb2="00000009" w:usb3="00000000" w:csb0="000001FF" w:csb1="00000000"/>
    <w:embedRegular r:id="rId4" w:fontKey="{1C06FB1D-61A4-634B-B233-0766E203664F}"/>
  </w:font>
  <w:font w:name="Georgia">
    <w:panose1 w:val="02040502050405020303"/>
    <w:charset w:val="00"/>
    <w:family w:val="roman"/>
    <w:pitch w:val="variable"/>
    <w:sig w:usb0="00000287" w:usb1="00000000" w:usb2="00000000" w:usb3="00000000" w:csb0="0000009F" w:csb1="00000000"/>
    <w:embedItalic r:id="rId5" w:fontKey="{2B9BEC26-E95C-D045-BFE3-9C618282C59F}"/>
  </w:font>
  <w:font w:name="Arial">
    <w:panose1 w:val="020B0604020202020204"/>
    <w:charset w:val="00"/>
    <w:family w:val="swiss"/>
    <w:pitch w:val="variable"/>
    <w:sig w:usb0="E0002EFF" w:usb1="C000785B" w:usb2="00000009" w:usb3="00000000" w:csb0="000001FF" w:csb1="00000000"/>
    <w:embedRegular r:id="rId6" w:fontKey="{C9961516-70DE-7E46-AE58-3175E06C6A08}"/>
    <w:embedBold r:id="rId7" w:fontKey="{C6DCE260-02E8-C046-9C84-6E8D63539566}"/>
    <w:embedItalic r:id="rId8" w:fontKey="{BEA7FCA9-7BBF-D440-9B49-C39D0A426BE3}"/>
  </w:font>
  <w:font w:name="Calibri Light">
    <w:panose1 w:val="020F0302020204030204"/>
    <w:charset w:val="00"/>
    <w:family w:val="swiss"/>
    <w:pitch w:val="variable"/>
    <w:sig w:usb0="E4002EFF" w:usb1="C200247B" w:usb2="00000009" w:usb3="00000000" w:csb0="000001FF" w:csb1="00000000"/>
    <w:embedRegular r:id="rId9" w:fontKey="{7BA7F5C5-FB77-F94B-BDB6-19B5EDCE50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A668B" w14:textId="77777777" w:rsidR="003A399A" w:rsidRDefault="00000000">
    <w:pPr>
      <w:pBdr>
        <w:top w:val="nil"/>
        <w:left w:val="nil"/>
        <w:bottom w:val="nil"/>
        <w:right w:val="nil"/>
        <w:between w:val="nil"/>
      </w:pBdr>
      <w:tabs>
        <w:tab w:val="center" w:pos="4680"/>
        <w:tab w:val="right" w:pos="9360"/>
      </w:tabs>
      <w:spacing w:after="0" w:line="240" w:lineRule="auto"/>
      <w:rPr>
        <w:i/>
        <w:iCs/>
        <w:color w:val="000000"/>
      </w:rPr>
    </w:pPr>
    <w:r>
      <w:rPr>
        <w:i/>
        <w:iCs/>
        <w:color w:val="000000"/>
      </w:rPr>
      <w:t>Note: All instruments are registered trademarks of EI Learning Systems – all rights reserved</w:t>
    </w:r>
  </w:p>
  <w:p w14:paraId="13FCB0E0" w14:textId="77777777" w:rsidR="003A399A" w:rsidRDefault="003A39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774352" w14:textId="77777777" w:rsidR="002E275E" w:rsidRDefault="002E275E">
      <w:pPr>
        <w:spacing w:after="0" w:line="240" w:lineRule="auto"/>
      </w:pPr>
      <w:r>
        <w:separator/>
      </w:r>
    </w:p>
  </w:footnote>
  <w:footnote w:type="continuationSeparator" w:id="0">
    <w:p w14:paraId="5746D839" w14:textId="77777777" w:rsidR="002E275E" w:rsidRDefault="002E275E">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99A"/>
    <w:rsid w:val="002E275E"/>
    <w:rsid w:val="003A399A"/>
    <w:rsid w:val="003D2C3E"/>
    <w:rsid w:val="00805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786DB"/>
  <w15:docId w15:val="{6CB89D8F-136C-234E-95E5-B0147BA87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73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86C"/>
  </w:style>
  <w:style w:type="paragraph" w:styleId="Footer">
    <w:name w:val="footer"/>
    <w:basedOn w:val="Normal"/>
    <w:link w:val="FooterChar"/>
    <w:uiPriority w:val="99"/>
    <w:unhideWhenUsed/>
    <w:rsid w:val="0073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86C"/>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ontact@teifoundation.org"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u/O8H2dCK5EkalPAwTqeiMmT2Q==">CgMxLjAyDmguNThvcWVsM2h6eHkwOABqIAoUc3VnZ2VzdC5uaTI3cnVlY3hycngSCEdhcnkgTG93aiAKFHN1Z2dlc3QudHM4YWRhMXN5MDA0EghHYXJ5IExvd2ogChRzdWdnZXN0LmVjN2Zucmh0N3gwNxIIR2FyeSBMb3dqIAoUc3VnZ2VzdC51ZWpqODgzMzRub2sSCEdhcnkgTG93aiAKFHN1Z2dlc3QudDdwdHVleWJvMjN0EghHYXJ5IExvd3IhMWRWV1NtOW5CZ3BoWHhfX2FzSnRtcVg2RjV5MzRKV25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2855</Characters>
  <Application>Microsoft Office Word</Application>
  <DocSecurity>0</DocSecurity>
  <Lines>52</Lines>
  <Paragraphs>14</Paragraphs>
  <ScaleCrop>false</ScaleCrop>
  <Company/>
  <LinksUpToDate>false</LinksUpToDate>
  <CharactersWithSpaces>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Rude, David</dc:creator>
  <cp:lastModifiedBy>Graciela Espindola</cp:lastModifiedBy>
  <cp:revision>2</cp:revision>
  <dcterms:created xsi:type="dcterms:W3CDTF">2026-07-25T19:23:00Z</dcterms:created>
  <dcterms:modified xsi:type="dcterms:W3CDTF">2026-07-25T19:23:00Z</dcterms:modified>
</cp:coreProperties>
</file>