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1E46EA0" w14:textId="60EF3C7E" w:rsidR="007D2AFB" w:rsidRDefault="001261C9">
      <w:pPr>
        <w:rPr>
          <w:rFonts w:ascii="Arial" w:eastAsia="Arial" w:hAnsi="Arial" w:cs="Arial"/>
          <w:sz w:val="28"/>
          <w:szCs w:val="28"/>
        </w:rPr>
      </w:pPr>
      <w:r>
        <w:rPr>
          <w:rFonts w:ascii="Arial" w:eastAsia="Arial" w:hAnsi="Arial" w:cs="Arial"/>
          <w:noProof/>
          <w:sz w:val="28"/>
          <w:szCs w:val="28"/>
        </w:rPr>
        <w:drawing>
          <wp:anchor distT="0" distB="0" distL="114300" distR="114300" simplePos="0" relativeHeight="251659264" behindDoc="0" locked="0" layoutInCell="1" hidden="0" allowOverlap="1" wp14:anchorId="47BEA01B" wp14:editId="35279F6C">
            <wp:simplePos x="0" y="0"/>
            <wp:positionH relativeFrom="margin">
              <wp:posOffset>2207260</wp:posOffset>
            </wp:positionH>
            <wp:positionV relativeFrom="margin">
              <wp:posOffset>0</wp:posOffset>
            </wp:positionV>
            <wp:extent cx="3724275" cy="1190625"/>
            <wp:effectExtent l="0" t="0" r="0" b="0"/>
            <wp:wrapSquare wrapText="bothSides" distT="0" distB="0" distL="114300" distR="114300"/>
            <wp:docPr id="2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3724275" cy="1190625"/>
                    </a:xfrm>
                    <a:prstGeom prst="rect">
                      <a:avLst/>
                    </a:prstGeom>
                    <a:ln/>
                  </pic:spPr>
                </pic:pic>
              </a:graphicData>
            </a:graphic>
          </wp:anchor>
        </w:drawing>
      </w:r>
    </w:p>
    <w:p w14:paraId="2374BBA8" w14:textId="77777777" w:rsidR="007D2AFB" w:rsidRDefault="00000000">
      <w:pPr>
        <w:rPr>
          <w:rFonts w:ascii="Arial" w:eastAsia="Arial" w:hAnsi="Arial" w:cs="Arial"/>
          <w:sz w:val="28"/>
          <w:szCs w:val="28"/>
        </w:rPr>
      </w:pPr>
      <w:r>
        <w:rPr>
          <w:noProof/>
        </w:rPr>
        <w:drawing>
          <wp:anchor distT="0" distB="0" distL="114300" distR="114300" simplePos="0" relativeHeight="251658240" behindDoc="0" locked="0" layoutInCell="1" hidden="0" allowOverlap="1" wp14:anchorId="02DC25F9" wp14:editId="52A96619">
            <wp:simplePos x="0" y="0"/>
            <wp:positionH relativeFrom="margin">
              <wp:align>left</wp:align>
            </wp:positionH>
            <wp:positionV relativeFrom="margin">
              <wp:align>top</wp:align>
            </wp:positionV>
            <wp:extent cx="1408529" cy="1106885"/>
            <wp:effectExtent l="0" t="0" r="0" b="0"/>
            <wp:wrapSquare wrapText="bothSides" distT="0" distB="0" distL="114300" distR="114300"/>
            <wp:docPr id="2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408529" cy="1106885"/>
                    </a:xfrm>
                    <a:prstGeom prst="rect">
                      <a:avLst/>
                    </a:prstGeom>
                    <a:ln/>
                  </pic:spPr>
                </pic:pic>
              </a:graphicData>
            </a:graphic>
          </wp:anchor>
        </w:drawing>
      </w:r>
    </w:p>
    <w:p w14:paraId="504FD31A" w14:textId="3C95FBF2" w:rsidR="007D2AFB" w:rsidRDefault="007D2AFB">
      <w:pPr>
        <w:rPr>
          <w:rFonts w:ascii="Arial" w:eastAsia="Arial" w:hAnsi="Arial" w:cs="Arial"/>
          <w:sz w:val="28"/>
          <w:szCs w:val="28"/>
        </w:rPr>
      </w:pPr>
    </w:p>
    <w:p w14:paraId="216279B1" w14:textId="77777777" w:rsidR="007D2AFB" w:rsidRDefault="007D2AFB">
      <w:pPr>
        <w:rPr>
          <w:rFonts w:ascii="Arial" w:eastAsia="Arial" w:hAnsi="Arial" w:cs="Arial"/>
          <w:sz w:val="28"/>
          <w:szCs w:val="28"/>
        </w:rPr>
      </w:pPr>
    </w:p>
    <w:p w14:paraId="59E34EB2" w14:textId="77777777" w:rsidR="007D2AFB" w:rsidRDefault="007D2AFB">
      <w:pPr>
        <w:rPr>
          <w:rFonts w:ascii="Arial" w:eastAsia="Arial" w:hAnsi="Arial" w:cs="Arial"/>
          <w:sz w:val="28"/>
          <w:szCs w:val="28"/>
        </w:rPr>
      </w:pPr>
    </w:p>
    <w:p w14:paraId="004EE2E0" w14:textId="77777777" w:rsidR="007D2AFB" w:rsidRDefault="00000000">
      <w:pPr>
        <w:jc w:val="center"/>
        <w:rPr>
          <w:rFonts w:ascii="Arial" w:eastAsia="Arial" w:hAnsi="Arial" w:cs="Arial"/>
          <w:b/>
          <w:bCs/>
          <w:color w:val="0070C0"/>
          <w:sz w:val="28"/>
          <w:szCs w:val="28"/>
        </w:rPr>
      </w:pPr>
      <w:r>
        <w:rPr>
          <w:rFonts w:ascii="Arial" w:eastAsia="Arial" w:hAnsi="Arial" w:cs="Arial"/>
          <w:b/>
          <w:bCs/>
          <w:color w:val="0070C0"/>
          <w:sz w:val="28"/>
          <w:szCs w:val="28"/>
        </w:rPr>
        <w:t>Personal Excellence Map (PEM) ®</w:t>
      </w:r>
    </w:p>
    <w:p w14:paraId="6D62678A" w14:textId="77777777" w:rsidR="007D2AFB" w:rsidRDefault="00000000">
      <w:pPr>
        <w:jc w:val="center"/>
        <w:rPr>
          <w:rFonts w:ascii="Arial" w:eastAsia="Arial" w:hAnsi="Arial" w:cs="Arial"/>
          <w:b/>
          <w:bCs/>
          <w:color w:val="0070C0"/>
          <w:sz w:val="28"/>
          <w:szCs w:val="28"/>
        </w:rPr>
      </w:pPr>
      <w:r>
        <w:rPr>
          <w:rFonts w:ascii="Arial" w:eastAsia="Arial" w:hAnsi="Arial" w:cs="Arial"/>
          <w:b/>
          <w:bCs/>
          <w:color w:val="0070C0"/>
          <w:sz w:val="28"/>
          <w:szCs w:val="28"/>
        </w:rPr>
        <w:t>Informational Flyer</w:t>
      </w:r>
    </w:p>
    <w:p w14:paraId="732B13DD" w14:textId="77777777" w:rsidR="007D2AFB" w:rsidRDefault="00000000">
      <w:pPr>
        <w:rPr>
          <w:rFonts w:ascii="Arial" w:eastAsia="Arial" w:hAnsi="Arial" w:cs="Arial"/>
          <w:i/>
          <w:iCs/>
          <w:sz w:val="24"/>
          <w:szCs w:val="24"/>
        </w:rPr>
      </w:pPr>
      <w:r>
        <w:rPr>
          <w:rFonts w:ascii="Arial" w:eastAsia="Arial" w:hAnsi="Arial" w:cs="Arial"/>
          <w:b/>
          <w:bCs/>
          <w:sz w:val="24"/>
          <w:szCs w:val="24"/>
        </w:rPr>
        <w:t>Introduction and Purpose:</w:t>
      </w:r>
      <w:r>
        <w:rPr>
          <w:rFonts w:ascii="Arial" w:eastAsia="Arial" w:hAnsi="Arial" w:cs="Arial"/>
          <w:sz w:val="24"/>
          <w:szCs w:val="24"/>
        </w:rPr>
        <w:t xml:space="preserve"> </w:t>
      </w:r>
      <w:r>
        <w:rPr>
          <w:rFonts w:ascii="Arial" w:eastAsia="Arial" w:hAnsi="Arial" w:cs="Arial"/>
          <w:i/>
          <w:iCs/>
          <w:sz w:val="24"/>
          <w:szCs w:val="24"/>
        </w:rPr>
        <w:t xml:space="preserve">The PEM is a researched derived on-line positive (strengths-based) assessment, empowering development system, and guide to help you achieve excellence in your personal and professional life.  Excellence is intelligent self-direction to build knowledge, key skills, and personal wisdom guiding your best self in life and leadership.  </w:t>
      </w:r>
    </w:p>
    <w:p w14:paraId="56A601BD" w14:textId="77777777" w:rsidR="007D2AFB" w:rsidRDefault="00000000">
      <w:pPr>
        <w:rPr>
          <w:rFonts w:ascii="Arial" w:eastAsia="Arial" w:hAnsi="Arial" w:cs="Arial"/>
          <w:b/>
          <w:bCs/>
          <w:i/>
          <w:iCs/>
          <w:sz w:val="24"/>
          <w:szCs w:val="24"/>
        </w:rPr>
      </w:pPr>
      <w:r>
        <w:rPr>
          <w:rFonts w:ascii="Arial" w:eastAsia="Arial" w:hAnsi="Arial" w:cs="Arial"/>
          <w:i/>
          <w:iCs/>
          <w:sz w:val="24"/>
          <w:szCs w:val="24"/>
        </w:rPr>
        <w:t xml:space="preserve">In Transformative Emotional Intelligence (TEI) theory and practice, we discovered the essential puzzle pieces of excellence are guided </w:t>
      </w:r>
      <w:proofErr w:type="gramStart"/>
      <w:r>
        <w:rPr>
          <w:rFonts w:ascii="Arial" w:eastAsia="Arial" w:hAnsi="Arial" w:cs="Arial"/>
          <w:i/>
          <w:iCs/>
          <w:sz w:val="24"/>
          <w:szCs w:val="24"/>
        </w:rPr>
        <w:t>by:</w:t>
      </w:r>
      <w:proofErr w:type="gramEnd"/>
      <w:r>
        <w:rPr>
          <w:rFonts w:ascii="Arial" w:eastAsia="Arial" w:hAnsi="Arial" w:cs="Arial"/>
          <w:i/>
          <w:iCs/>
          <w:sz w:val="24"/>
          <w:szCs w:val="24"/>
        </w:rPr>
        <w:t xml:space="preserve"> a) how you think, b) how you manage your emotions, and c) how wisely you choose your behavior in problematic and challenging situations.  As you embrace personal excellence, you need </w:t>
      </w:r>
      <w:proofErr w:type="gramStart"/>
      <w:r>
        <w:rPr>
          <w:rFonts w:ascii="Arial" w:eastAsia="Arial" w:hAnsi="Arial" w:cs="Arial"/>
          <w:i/>
          <w:iCs/>
          <w:sz w:val="24"/>
          <w:szCs w:val="24"/>
        </w:rPr>
        <w:t>guide posts</w:t>
      </w:r>
      <w:proofErr w:type="gramEnd"/>
      <w:r>
        <w:rPr>
          <w:rFonts w:ascii="Arial" w:eastAsia="Arial" w:hAnsi="Arial" w:cs="Arial"/>
          <w:i/>
          <w:iCs/>
          <w:sz w:val="24"/>
          <w:szCs w:val="24"/>
        </w:rPr>
        <w:t xml:space="preserve"> to make your journey meaningful and satisfying. </w:t>
      </w:r>
      <w:r>
        <w:rPr>
          <w:rFonts w:ascii="Arial" w:eastAsia="Arial" w:hAnsi="Arial" w:cs="Arial"/>
          <w:b/>
          <w:bCs/>
          <w:i/>
          <w:iCs/>
          <w:color w:val="0070C0"/>
          <w:sz w:val="24"/>
          <w:szCs w:val="24"/>
        </w:rPr>
        <w:t>Your PEM is an accurate roadmap you create to guide energy and an enduring commitment in developing yourself in positive ways toward excellence</w:t>
      </w:r>
      <w:r>
        <w:rPr>
          <w:rFonts w:ascii="Arial" w:eastAsia="Arial" w:hAnsi="Arial" w:cs="Arial"/>
          <w:i/>
          <w:iCs/>
          <w:color w:val="0070C0"/>
          <w:sz w:val="24"/>
          <w:szCs w:val="24"/>
        </w:rPr>
        <w:t xml:space="preserve"> </w:t>
      </w:r>
      <w:r>
        <w:rPr>
          <w:rFonts w:ascii="Arial" w:eastAsia="Arial" w:hAnsi="Arial" w:cs="Arial"/>
          <w:i/>
          <w:iCs/>
          <w:sz w:val="24"/>
          <w:szCs w:val="24"/>
        </w:rPr>
        <w:t xml:space="preserve">with trusted agents (e.g., peers, relatives, coaches). </w:t>
      </w:r>
    </w:p>
    <w:p w14:paraId="399DA4A0" w14:textId="77777777" w:rsidR="007D2AFB" w:rsidRDefault="00000000">
      <w:pPr>
        <w:rPr>
          <w:rFonts w:ascii="Arial" w:eastAsia="Arial" w:hAnsi="Arial" w:cs="Arial"/>
          <w:i/>
          <w:iCs/>
          <w:sz w:val="24"/>
          <w:szCs w:val="24"/>
        </w:rPr>
      </w:pPr>
      <w:r>
        <w:rPr>
          <w:rFonts w:ascii="Arial" w:eastAsia="Arial" w:hAnsi="Arial" w:cs="Arial"/>
          <w:noProof/>
          <w:sz w:val="24"/>
          <w:szCs w:val="24"/>
        </w:rPr>
        <w:drawing>
          <wp:anchor distT="0" distB="0" distL="114300" distR="114300" simplePos="0" relativeHeight="251660288" behindDoc="0" locked="0" layoutInCell="1" hidden="0" allowOverlap="1" wp14:anchorId="6240AC6A" wp14:editId="66235844">
            <wp:simplePos x="0" y="0"/>
            <wp:positionH relativeFrom="margin">
              <wp:posOffset>2582545</wp:posOffset>
            </wp:positionH>
            <wp:positionV relativeFrom="margin">
              <wp:posOffset>4806315</wp:posOffset>
            </wp:positionV>
            <wp:extent cx="3352800" cy="3418840"/>
            <wp:effectExtent l="0" t="0" r="0" b="0"/>
            <wp:wrapSquare wrapText="bothSides" distT="0" distB="0" distL="114300" distR="114300"/>
            <wp:docPr id="2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3352800" cy="3418840"/>
                    </a:xfrm>
                    <a:prstGeom prst="rect">
                      <a:avLst/>
                    </a:prstGeom>
                    <a:ln/>
                  </pic:spPr>
                </pic:pic>
              </a:graphicData>
            </a:graphic>
          </wp:anchor>
        </w:drawing>
      </w:r>
      <w:r>
        <w:rPr>
          <w:rFonts w:ascii="Arial" w:eastAsia="Arial" w:hAnsi="Arial" w:cs="Arial"/>
          <w:b/>
          <w:bCs/>
          <w:sz w:val="24"/>
          <w:szCs w:val="24"/>
        </w:rPr>
        <w:t>Target Audience:</w:t>
      </w:r>
      <w:r>
        <w:rPr>
          <w:rFonts w:ascii="Arial" w:eastAsia="Arial" w:hAnsi="Arial" w:cs="Arial"/>
          <w:sz w:val="24"/>
          <w:szCs w:val="24"/>
        </w:rPr>
        <w:t xml:space="preserve"> </w:t>
      </w:r>
      <w:r>
        <w:rPr>
          <w:rFonts w:ascii="Arial" w:eastAsia="Arial" w:hAnsi="Arial" w:cs="Arial"/>
          <w:i/>
          <w:iCs/>
          <w:sz w:val="24"/>
          <w:szCs w:val="24"/>
        </w:rPr>
        <w:t xml:space="preserve">Adults at any level of their career who strive to sustain a healthy and authentic focus on personal and life excellence. Primary uses of the PEM </w:t>
      </w:r>
      <w:proofErr w:type="gramStart"/>
      <w:r>
        <w:rPr>
          <w:rFonts w:ascii="Arial" w:eastAsia="Arial" w:hAnsi="Arial" w:cs="Arial"/>
          <w:i/>
          <w:iCs/>
          <w:sz w:val="24"/>
          <w:szCs w:val="24"/>
        </w:rPr>
        <w:t>include:</w:t>
      </w:r>
      <w:proofErr w:type="gramEnd"/>
      <w:r>
        <w:rPr>
          <w:rFonts w:ascii="Arial" w:eastAsia="Arial" w:hAnsi="Arial" w:cs="Arial"/>
          <w:i/>
          <w:iCs/>
          <w:sz w:val="24"/>
          <w:szCs w:val="24"/>
        </w:rPr>
        <w:t xml:space="preserve"> personal excellence leadership, career development, leadership development, personal/team building, organizational focus on healthy workplaces, executive coaching. To date, the PEM has been extensively used in many of these arenas.</w:t>
      </w:r>
    </w:p>
    <w:p w14:paraId="6FC1565A" w14:textId="77777777" w:rsidR="007D2AFB" w:rsidRDefault="00000000">
      <w:pPr>
        <w:rPr>
          <w:rFonts w:ascii="Arial" w:eastAsia="Arial" w:hAnsi="Arial" w:cs="Arial"/>
          <w:sz w:val="24"/>
          <w:szCs w:val="24"/>
        </w:rPr>
      </w:pPr>
      <w:r>
        <w:rPr>
          <w:rFonts w:ascii="Arial" w:eastAsia="Arial" w:hAnsi="Arial" w:cs="Arial"/>
          <w:b/>
          <w:bCs/>
          <w:sz w:val="24"/>
          <w:szCs w:val="24"/>
        </w:rPr>
        <w:t>Instrument’s Focus:</w:t>
      </w:r>
      <w:r>
        <w:rPr>
          <w:rFonts w:ascii="Arial" w:eastAsia="Arial" w:hAnsi="Arial" w:cs="Arial"/>
          <w:sz w:val="24"/>
          <w:szCs w:val="24"/>
        </w:rPr>
        <w:t xml:space="preserve"> </w:t>
      </w:r>
      <w:r>
        <w:rPr>
          <w:rFonts w:ascii="Arial" w:eastAsia="Arial" w:hAnsi="Arial" w:cs="Arial"/>
          <w:i/>
          <w:iCs/>
          <w:sz w:val="24"/>
          <w:szCs w:val="24"/>
        </w:rPr>
        <w:t xml:space="preserve">The pathway to excellence includes a clear vision (Guidance), a meaningful purpose (Beliefs), and goal directed energy (Power).  Along the path of </w:t>
      </w:r>
      <w:r>
        <w:rPr>
          <w:rFonts w:ascii="Arial" w:eastAsia="Arial" w:hAnsi="Arial" w:cs="Arial"/>
          <w:i/>
          <w:iCs/>
          <w:sz w:val="24"/>
          <w:szCs w:val="24"/>
        </w:rPr>
        <w:lastRenderedPageBreak/>
        <w:t>excellence, we will need help and guidance from others (Support) and specific skills to manage stress (Balance). See the companion visual.</w:t>
      </w:r>
    </w:p>
    <w:p w14:paraId="671ABECB" w14:textId="77777777" w:rsidR="007D2AFB" w:rsidRDefault="00000000">
      <w:pPr>
        <w:rPr>
          <w:rFonts w:ascii="Arial" w:eastAsia="Arial" w:hAnsi="Arial" w:cs="Arial"/>
          <w:sz w:val="24"/>
          <w:szCs w:val="24"/>
        </w:rPr>
      </w:pPr>
      <w:r>
        <w:rPr>
          <w:rFonts w:ascii="Arial" w:eastAsia="Arial" w:hAnsi="Arial" w:cs="Arial"/>
          <w:b/>
          <w:bCs/>
          <w:sz w:val="24"/>
          <w:szCs w:val="24"/>
        </w:rPr>
        <w:t>Applications:</w:t>
      </w:r>
      <w:r>
        <w:rPr>
          <w:rFonts w:ascii="Arial" w:eastAsia="Arial" w:hAnsi="Arial" w:cs="Arial"/>
          <w:sz w:val="24"/>
          <w:szCs w:val="24"/>
        </w:rPr>
        <w:t xml:space="preserve"> </w:t>
      </w:r>
      <w:r>
        <w:rPr>
          <w:rFonts w:ascii="Arial" w:eastAsia="Arial" w:hAnsi="Arial" w:cs="Arial"/>
          <w:i/>
          <w:iCs/>
          <w:sz w:val="24"/>
          <w:szCs w:val="24"/>
        </w:rPr>
        <w:t xml:space="preserve">By using this valid and reliable PEM instrument, you will gain a tremendous amount of informational feedback through a report generated from your self-assessment and, if provided in a multi-rater protocol, analyzed feedback offered from other raters. That information will provide both current state and user-friendly descriptions on specific actions to take in </w:t>
      </w:r>
      <w:r>
        <w:rPr>
          <w:rFonts w:ascii="Arial" w:eastAsia="Arial" w:hAnsi="Arial" w:cs="Arial"/>
          <w:b/>
          <w:bCs/>
          <w:i/>
          <w:iCs/>
          <w:color w:val="002060"/>
          <w:sz w:val="24"/>
          <w:szCs w:val="24"/>
        </w:rPr>
        <w:t>furthering your excellence journey</w:t>
      </w:r>
      <w:r>
        <w:rPr>
          <w:rFonts w:ascii="Arial" w:eastAsia="Arial" w:hAnsi="Arial" w:cs="Arial"/>
          <w:i/>
          <w:iCs/>
          <w:sz w:val="24"/>
          <w:szCs w:val="24"/>
        </w:rPr>
        <w:t>.</w:t>
      </w:r>
    </w:p>
    <w:p w14:paraId="08165495" w14:textId="77777777" w:rsidR="007D2AFB" w:rsidRDefault="00000000">
      <w:pPr>
        <w:rPr>
          <w:rFonts w:ascii="Arial" w:eastAsia="Arial" w:hAnsi="Arial" w:cs="Arial"/>
          <w:i/>
          <w:iCs/>
          <w:sz w:val="24"/>
          <w:szCs w:val="24"/>
        </w:rPr>
      </w:pPr>
      <w:r>
        <w:rPr>
          <w:rFonts w:ascii="Arial" w:eastAsia="Arial" w:hAnsi="Arial" w:cs="Arial"/>
          <w:b/>
          <w:bCs/>
          <w:sz w:val="24"/>
          <w:szCs w:val="24"/>
        </w:rPr>
        <w:t>Value-Added Outcomes &amp; Benefits:</w:t>
      </w:r>
      <w:r>
        <w:rPr>
          <w:rFonts w:ascii="Arial" w:eastAsia="Arial" w:hAnsi="Arial" w:cs="Arial"/>
          <w:sz w:val="24"/>
          <w:szCs w:val="24"/>
        </w:rPr>
        <w:t xml:space="preserve"> </w:t>
      </w:r>
      <w:r>
        <w:rPr>
          <w:rFonts w:ascii="Arial" w:eastAsia="Arial" w:hAnsi="Arial" w:cs="Arial"/>
          <w:i/>
          <w:iCs/>
          <w:sz w:val="24"/>
          <w:szCs w:val="24"/>
        </w:rPr>
        <w:t xml:space="preserve">In this dynamic talent marketplace, it is imperative to confidently know where you stand now in your excellence journey and the </w:t>
      </w:r>
      <w:hyperlink r:id="rId10">
        <w:r w:rsidR="007D2AFB">
          <w:rPr>
            <w:rFonts w:ascii="Arial" w:eastAsia="Arial" w:hAnsi="Arial" w:cs="Arial"/>
            <w:i/>
            <w:iCs/>
            <w:color w:val="0563C1"/>
            <w:sz w:val="24"/>
            <w:szCs w:val="24"/>
            <w:u w:val="single"/>
          </w:rPr>
          <w:t>TEI principles</w:t>
        </w:r>
      </w:hyperlink>
      <w:r>
        <w:rPr>
          <w:rFonts w:ascii="Arial" w:eastAsia="Arial" w:hAnsi="Arial" w:cs="Arial"/>
          <w:i/>
          <w:iCs/>
          <w:sz w:val="24"/>
          <w:szCs w:val="24"/>
        </w:rPr>
        <w:t xml:space="preserve"> you can use to continue life-long pursuits of increased trust, greater professionalism, improved quality of relationships, and fuel for achieving your goals. In an increasing AI era, it is more important than ever to remain true to your humanity and the connections that you build and sustain.</w:t>
      </w:r>
    </w:p>
    <w:p w14:paraId="5BB77BA5" w14:textId="77777777" w:rsidR="007D2AFB" w:rsidRDefault="00000000">
      <w:pPr>
        <w:rPr>
          <w:rFonts w:ascii="Arial" w:eastAsia="Arial" w:hAnsi="Arial" w:cs="Arial"/>
          <w:sz w:val="24"/>
          <w:szCs w:val="24"/>
        </w:rPr>
      </w:pPr>
      <w:r>
        <w:rPr>
          <w:rFonts w:ascii="Arial" w:eastAsia="Arial" w:hAnsi="Arial" w:cs="Arial"/>
          <w:b/>
          <w:bCs/>
          <w:sz w:val="24"/>
          <w:szCs w:val="24"/>
        </w:rPr>
        <w:t>Duration:</w:t>
      </w:r>
      <w:r>
        <w:rPr>
          <w:rFonts w:ascii="Arial" w:eastAsia="Arial" w:hAnsi="Arial" w:cs="Arial"/>
          <w:sz w:val="24"/>
          <w:szCs w:val="24"/>
        </w:rPr>
        <w:t xml:space="preserve"> </w:t>
      </w:r>
      <w:r>
        <w:rPr>
          <w:rFonts w:ascii="Arial" w:eastAsia="Arial" w:hAnsi="Arial" w:cs="Arial"/>
          <w:i/>
          <w:iCs/>
          <w:sz w:val="24"/>
          <w:szCs w:val="24"/>
        </w:rPr>
        <w:t>You and any other raters can complete the PEM in less than 20 minutes.</w:t>
      </w:r>
    </w:p>
    <w:p w14:paraId="290F4687" w14:textId="77777777" w:rsidR="007D2AFB" w:rsidRDefault="00000000">
      <w:pPr>
        <w:rPr>
          <w:rFonts w:ascii="Arial" w:eastAsia="Arial" w:hAnsi="Arial" w:cs="Arial"/>
          <w:sz w:val="24"/>
          <w:szCs w:val="24"/>
        </w:rPr>
      </w:pPr>
      <w:bookmarkStart w:id="0" w:name="_heading=h.58oqel3hzxy0" w:colFirst="0" w:colLast="0"/>
      <w:bookmarkEnd w:id="0"/>
      <w:r>
        <w:rPr>
          <w:rFonts w:ascii="Arial" w:eastAsia="Arial" w:hAnsi="Arial" w:cs="Arial"/>
          <w:b/>
          <w:bCs/>
          <w:sz w:val="24"/>
          <w:szCs w:val="24"/>
        </w:rPr>
        <w:t>Platform:</w:t>
      </w:r>
      <w:r>
        <w:rPr>
          <w:rFonts w:ascii="Arial" w:eastAsia="Arial" w:hAnsi="Arial" w:cs="Arial"/>
          <w:sz w:val="24"/>
          <w:szCs w:val="24"/>
        </w:rPr>
        <w:t xml:space="preserve"> </w:t>
      </w:r>
      <w:r>
        <w:rPr>
          <w:rFonts w:ascii="Arial" w:eastAsia="Arial" w:hAnsi="Arial" w:cs="Arial"/>
          <w:i/>
          <w:iCs/>
          <w:sz w:val="24"/>
          <w:szCs w:val="24"/>
        </w:rPr>
        <w:t>The PEM is available online with a customized link sent to you and any other raters you designate. Also, part of the pricing includes a free online course to help guide you through interpreting PEM results and taking next steps in your excellence journey.</w:t>
      </w:r>
      <w:r>
        <w:rPr>
          <w:rFonts w:ascii="Arial" w:eastAsia="Arial" w:hAnsi="Arial" w:cs="Arial"/>
          <w:sz w:val="24"/>
          <w:szCs w:val="24"/>
        </w:rPr>
        <w:t xml:space="preserve"> </w:t>
      </w:r>
    </w:p>
    <w:p w14:paraId="4A117DDD" w14:textId="77777777" w:rsidR="007D2AFB" w:rsidRDefault="00000000">
      <w:pPr>
        <w:rPr>
          <w:rFonts w:ascii="Arial" w:eastAsia="Arial" w:hAnsi="Arial" w:cs="Arial"/>
          <w:sz w:val="24"/>
          <w:szCs w:val="24"/>
        </w:rPr>
      </w:pPr>
      <w:r>
        <w:rPr>
          <w:rFonts w:ascii="Arial" w:eastAsia="Arial" w:hAnsi="Arial" w:cs="Arial"/>
          <w:b/>
          <w:bCs/>
          <w:sz w:val="24"/>
          <w:szCs w:val="24"/>
        </w:rPr>
        <w:t>Process:</w:t>
      </w:r>
      <w:r>
        <w:rPr>
          <w:rFonts w:ascii="Arial" w:eastAsia="Arial" w:hAnsi="Arial" w:cs="Arial"/>
          <w:sz w:val="24"/>
          <w:szCs w:val="24"/>
        </w:rPr>
        <w:t xml:space="preserve"> </w:t>
      </w:r>
      <w:r>
        <w:rPr>
          <w:rFonts w:ascii="Arial" w:eastAsia="Arial" w:hAnsi="Arial" w:cs="Arial"/>
          <w:i/>
          <w:iCs/>
          <w:sz w:val="24"/>
          <w:szCs w:val="24"/>
        </w:rPr>
        <w:t>See illustration below. Reports are generated and sent to you and any other respondents within 30 minutes of completion.</w:t>
      </w:r>
    </w:p>
    <w:p w14:paraId="1C165271" w14:textId="77777777" w:rsidR="007D2AFB" w:rsidRDefault="00000000">
      <w:pPr>
        <w:rPr>
          <w:rFonts w:ascii="Arial" w:eastAsia="Arial" w:hAnsi="Arial" w:cs="Arial"/>
          <w:sz w:val="24"/>
          <w:szCs w:val="24"/>
        </w:rPr>
      </w:pPr>
      <w:r>
        <w:rPr>
          <w:rFonts w:ascii="Arial" w:eastAsia="Arial" w:hAnsi="Arial" w:cs="Arial"/>
          <w:noProof/>
          <w:sz w:val="24"/>
          <w:szCs w:val="24"/>
        </w:rPr>
        <mc:AlternateContent>
          <mc:Choice Requires="wpg">
            <w:drawing>
              <wp:inline distT="0" distB="0" distL="0" distR="0" wp14:anchorId="74FE08E8" wp14:editId="50A8B52D">
                <wp:extent cx="5486400" cy="685800"/>
                <wp:effectExtent l="0" t="0" r="0" b="0"/>
                <wp:docPr id="24" name="Group 24"/>
                <wp:cNvGraphicFramePr/>
                <a:graphic xmlns:a="http://schemas.openxmlformats.org/drawingml/2006/main">
                  <a:graphicData uri="http://schemas.microsoft.com/office/word/2010/wordprocessingGroup">
                    <wpg:wgp>
                      <wpg:cNvGrpSpPr/>
                      <wpg:grpSpPr>
                        <a:xfrm>
                          <a:off x="0" y="0"/>
                          <a:ext cx="5486400" cy="685800"/>
                          <a:chOff x="2602775" y="3437100"/>
                          <a:chExt cx="5486450" cy="685800"/>
                        </a:xfrm>
                      </wpg:grpSpPr>
                      <wpg:grpSp>
                        <wpg:cNvPr id="23291696" name="Group 23291696"/>
                        <wpg:cNvGrpSpPr/>
                        <wpg:grpSpPr>
                          <a:xfrm>
                            <a:off x="2602800" y="3437100"/>
                            <a:ext cx="5486400" cy="685800"/>
                            <a:chOff x="2590425" y="3437100"/>
                            <a:chExt cx="5498775" cy="685800"/>
                          </a:xfrm>
                        </wpg:grpSpPr>
                        <wps:wsp>
                          <wps:cNvPr id="939766379" name="Rectangle 939766379"/>
                          <wps:cNvSpPr/>
                          <wps:spPr>
                            <a:xfrm>
                              <a:off x="2590425" y="3437100"/>
                              <a:ext cx="5498775" cy="685800"/>
                            </a:xfrm>
                            <a:prstGeom prst="rect">
                              <a:avLst/>
                            </a:prstGeom>
                            <a:noFill/>
                            <a:ln>
                              <a:noFill/>
                            </a:ln>
                          </wps:spPr>
                          <wps:txbx>
                            <w:txbxContent>
                              <w:p w14:paraId="01810A59" w14:textId="77777777" w:rsidR="007D2AFB" w:rsidRDefault="007D2AFB">
                                <w:pPr>
                                  <w:spacing w:after="0" w:line="240" w:lineRule="auto"/>
                                  <w:textDirection w:val="btLr"/>
                                </w:pPr>
                              </w:p>
                            </w:txbxContent>
                          </wps:txbx>
                          <wps:bodyPr spcFirstLastPara="1" wrap="square" lIns="91425" tIns="91425" rIns="91425" bIns="91425" anchor="ctr" anchorCtr="0">
                            <a:noAutofit/>
                          </wps:bodyPr>
                        </wps:wsp>
                        <wpg:grpSp>
                          <wpg:cNvPr id="1697343994" name="Group 1697343994"/>
                          <wpg:cNvGrpSpPr/>
                          <wpg:grpSpPr>
                            <a:xfrm>
                              <a:off x="2602800" y="3437100"/>
                              <a:ext cx="5486400" cy="685800"/>
                              <a:chOff x="0" y="0"/>
                              <a:chExt cx="5491900" cy="685800"/>
                            </a:xfrm>
                          </wpg:grpSpPr>
                          <wps:wsp>
                            <wps:cNvPr id="156609286" name="Rectangle 156609286"/>
                            <wps:cNvSpPr/>
                            <wps:spPr>
                              <a:xfrm>
                                <a:off x="0" y="0"/>
                                <a:ext cx="5491900" cy="685800"/>
                              </a:xfrm>
                              <a:prstGeom prst="rect">
                                <a:avLst/>
                              </a:prstGeom>
                              <a:noFill/>
                              <a:ln>
                                <a:noFill/>
                              </a:ln>
                            </wps:spPr>
                            <wps:txbx>
                              <w:txbxContent>
                                <w:p w14:paraId="368AD9D3" w14:textId="77777777" w:rsidR="007D2AFB" w:rsidRDefault="007D2AFB">
                                  <w:pPr>
                                    <w:spacing w:after="0" w:line="240" w:lineRule="auto"/>
                                    <w:textDirection w:val="btLr"/>
                                  </w:pPr>
                                </w:p>
                              </w:txbxContent>
                            </wps:txbx>
                            <wps:bodyPr spcFirstLastPara="1" wrap="square" lIns="91425" tIns="91425" rIns="91425" bIns="91425" anchor="ctr" anchorCtr="0">
                              <a:noAutofit/>
                            </wps:bodyPr>
                          </wps:wsp>
                          <wpg:grpSp>
                            <wpg:cNvPr id="1364070935" name="Group 1364070935"/>
                            <wpg:cNvGrpSpPr/>
                            <wpg:grpSpPr>
                              <a:xfrm>
                                <a:off x="0" y="0"/>
                                <a:ext cx="5486400" cy="685800"/>
                                <a:chOff x="0" y="0"/>
                                <a:chExt cx="5486400" cy="685800"/>
                              </a:xfrm>
                            </wpg:grpSpPr>
                            <wps:wsp>
                              <wps:cNvPr id="1750543642" name="Rectangle 1750543642"/>
                              <wps:cNvSpPr/>
                              <wps:spPr>
                                <a:xfrm>
                                  <a:off x="0" y="0"/>
                                  <a:ext cx="5486400" cy="685800"/>
                                </a:xfrm>
                                <a:prstGeom prst="rect">
                                  <a:avLst/>
                                </a:prstGeom>
                                <a:noFill/>
                                <a:ln>
                                  <a:noFill/>
                                </a:ln>
                              </wps:spPr>
                              <wps:txbx>
                                <w:txbxContent>
                                  <w:p w14:paraId="512E027D" w14:textId="77777777" w:rsidR="007D2AFB" w:rsidRDefault="007D2AFB">
                                    <w:pPr>
                                      <w:spacing w:after="0" w:line="240" w:lineRule="auto"/>
                                      <w:textDirection w:val="btLr"/>
                                    </w:pPr>
                                  </w:p>
                                </w:txbxContent>
                              </wps:txbx>
                              <wps:bodyPr spcFirstLastPara="1" wrap="square" lIns="91425" tIns="91425" rIns="91425" bIns="91425" anchor="ctr" anchorCtr="0">
                                <a:noAutofit/>
                              </wps:bodyPr>
                            </wps:wsp>
                            <wps:wsp>
                              <wps:cNvPr id="1369844603" name="Chevron 1369844603"/>
                              <wps:cNvSpPr/>
                              <wps:spPr>
                                <a:xfrm>
                                  <a:off x="862" y="109946"/>
                                  <a:ext cx="965611" cy="372726"/>
                                </a:xfrm>
                                <a:prstGeom prst="chevron">
                                  <a:avLst>
                                    <a:gd name="adj" fmla="val 40000"/>
                                  </a:avLst>
                                </a:prstGeom>
                                <a:solidFill>
                                  <a:srgbClr val="4372C3"/>
                                </a:solidFill>
                                <a:ln w="12700" cap="flat" cmpd="sng">
                                  <a:solidFill>
                                    <a:schemeClr val="lt1"/>
                                  </a:solidFill>
                                  <a:prstDash val="solid"/>
                                  <a:miter lim="800000"/>
                                  <a:headEnd type="none" w="sm" len="sm"/>
                                  <a:tailEnd type="none" w="sm" len="sm"/>
                                </a:ln>
                              </wps:spPr>
                              <wps:txbx>
                                <w:txbxContent>
                                  <w:p w14:paraId="56A64EAC" w14:textId="77777777" w:rsidR="007D2AFB" w:rsidRDefault="007D2AFB">
                                    <w:pPr>
                                      <w:spacing w:after="0" w:line="240" w:lineRule="auto"/>
                                      <w:textDirection w:val="btLr"/>
                                    </w:pPr>
                                  </w:p>
                                </w:txbxContent>
                              </wps:txbx>
                              <wps:bodyPr spcFirstLastPara="1" wrap="square" lIns="91425" tIns="91425" rIns="91425" bIns="91425" anchor="ctr" anchorCtr="0">
                                <a:noAutofit/>
                              </wps:bodyPr>
                            </wps:wsp>
                            <wps:wsp>
                              <wps:cNvPr id="1515237993" name="Rounded Rectangle 1515237993"/>
                              <wps:cNvSpPr/>
                              <wps:spPr>
                                <a:xfrm>
                                  <a:off x="258359" y="203127"/>
                                  <a:ext cx="815405" cy="372726"/>
                                </a:xfrm>
                                <a:prstGeom prst="roundRect">
                                  <a:avLst>
                                    <a:gd name="adj" fmla="val 10000"/>
                                  </a:avLst>
                                </a:prstGeom>
                                <a:solidFill>
                                  <a:schemeClr val="lt1">
                                    <a:alpha val="89020"/>
                                  </a:schemeClr>
                                </a:solidFill>
                                <a:ln w="12700" cap="flat" cmpd="sng">
                                  <a:solidFill>
                                    <a:srgbClr val="4372C3"/>
                                  </a:solidFill>
                                  <a:prstDash val="solid"/>
                                  <a:miter lim="800000"/>
                                  <a:headEnd type="none" w="sm" len="sm"/>
                                  <a:tailEnd type="none" w="sm" len="sm"/>
                                </a:ln>
                              </wps:spPr>
                              <wps:txbx>
                                <w:txbxContent>
                                  <w:p w14:paraId="394C3A52" w14:textId="77777777" w:rsidR="007D2AFB" w:rsidRDefault="007D2AFB">
                                    <w:pPr>
                                      <w:spacing w:after="0" w:line="240" w:lineRule="auto"/>
                                      <w:textDirection w:val="btLr"/>
                                    </w:pPr>
                                  </w:p>
                                </w:txbxContent>
                              </wps:txbx>
                              <wps:bodyPr spcFirstLastPara="1" wrap="square" lIns="91425" tIns="91425" rIns="91425" bIns="91425" anchor="ctr" anchorCtr="0">
                                <a:noAutofit/>
                              </wps:bodyPr>
                            </wps:wsp>
                            <wps:wsp>
                              <wps:cNvPr id="2088783722" name="Rectangle 2088783722"/>
                              <wps:cNvSpPr/>
                              <wps:spPr>
                                <a:xfrm>
                                  <a:off x="269276" y="214044"/>
                                  <a:ext cx="793571" cy="350892"/>
                                </a:xfrm>
                                <a:prstGeom prst="rect">
                                  <a:avLst/>
                                </a:prstGeom>
                                <a:noFill/>
                                <a:ln>
                                  <a:noFill/>
                                </a:ln>
                              </wps:spPr>
                              <wps:txbx>
                                <w:txbxContent>
                                  <w:p w14:paraId="3732BE06" w14:textId="77777777" w:rsidR="007D2AFB" w:rsidRDefault="00000000">
                                    <w:pPr>
                                      <w:spacing w:after="0" w:line="215" w:lineRule="auto"/>
                                      <w:jc w:val="center"/>
                                      <w:textDirection w:val="btLr"/>
                                    </w:pPr>
                                    <w:r>
                                      <w:rPr>
                                        <w:color w:val="000000"/>
                                        <w:sz w:val="12"/>
                                      </w:rPr>
                                      <w:t>Consultations and Instrument Purchased</w:t>
                                    </w:r>
                                  </w:p>
                                </w:txbxContent>
                              </wps:txbx>
                              <wps:bodyPr spcFirstLastPara="1" wrap="square" lIns="42650" tIns="42650" rIns="42650" bIns="42650" anchor="ctr" anchorCtr="0">
                                <a:noAutofit/>
                              </wps:bodyPr>
                            </wps:wsp>
                            <wps:wsp>
                              <wps:cNvPr id="1219463287" name="Chevron 1219463287"/>
                              <wps:cNvSpPr/>
                              <wps:spPr>
                                <a:xfrm>
                                  <a:off x="1103805" y="109946"/>
                                  <a:ext cx="965611" cy="372726"/>
                                </a:xfrm>
                                <a:prstGeom prst="chevron">
                                  <a:avLst>
                                    <a:gd name="adj" fmla="val 40000"/>
                                  </a:avLst>
                                </a:prstGeom>
                                <a:solidFill>
                                  <a:srgbClr val="4372C3"/>
                                </a:solidFill>
                                <a:ln w="12700" cap="flat" cmpd="sng">
                                  <a:solidFill>
                                    <a:schemeClr val="lt1"/>
                                  </a:solidFill>
                                  <a:prstDash val="solid"/>
                                  <a:miter lim="800000"/>
                                  <a:headEnd type="none" w="sm" len="sm"/>
                                  <a:tailEnd type="none" w="sm" len="sm"/>
                                </a:ln>
                              </wps:spPr>
                              <wps:txbx>
                                <w:txbxContent>
                                  <w:p w14:paraId="08BABEB7" w14:textId="77777777" w:rsidR="007D2AFB" w:rsidRDefault="007D2AFB">
                                    <w:pPr>
                                      <w:spacing w:after="0" w:line="240" w:lineRule="auto"/>
                                      <w:textDirection w:val="btLr"/>
                                    </w:pPr>
                                  </w:p>
                                </w:txbxContent>
                              </wps:txbx>
                              <wps:bodyPr spcFirstLastPara="1" wrap="square" lIns="91425" tIns="91425" rIns="91425" bIns="91425" anchor="ctr" anchorCtr="0">
                                <a:noAutofit/>
                              </wps:bodyPr>
                            </wps:wsp>
                            <wps:wsp>
                              <wps:cNvPr id="224332059" name="Rounded Rectangle 224332059"/>
                              <wps:cNvSpPr/>
                              <wps:spPr>
                                <a:xfrm>
                                  <a:off x="1361302" y="203127"/>
                                  <a:ext cx="815405" cy="372726"/>
                                </a:xfrm>
                                <a:prstGeom prst="roundRect">
                                  <a:avLst>
                                    <a:gd name="adj" fmla="val 10000"/>
                                  </a:avLst>
                                </a:prstGeom>
                                <a:solidFill>
                                  <a:schemeClr val="lt1">
                                    <a:alpha val="89020"/>
                                  </a:schemeClr>
                                </a:solidFill>
                                <a:ln w="12700" cap="flat" cmpd="sng">
                                  <a:solidFill>
                                    <a:srgbClr val="4372C3"/>
                                  </a:solidFill>
                                  <a:prstDash val="solid"/>
                                  <a:miter lim="800000"/>
                                  <a:headEnd type="none" w="sm" len="sm"/>
                                  <a:tailEnd type="none" w="sm" len="sm"/>
                                </a:ln>
                              </wps:spPr>
                              <wps:txbx>
                                <w:txbxContent>
                                  <w:p w14:paraId="6A3DE2EA" w14:textId="77777777" w:rsidR="007D2AFB" w:rsidRDefault="007D2AFB">
                                    <w:pPr>
                                      <w:spacing w:after="0" w:line="240" w:lineRule="auto"/>
                                      <w:textDirection w:val="btLr"/>
                                    </w:pPr>
                                  </w:p>
                                </w:txbxContent>
                              </wps:txbx>
                              <wps:bodyPr spcFirstLastPara="1" wrap="square" lIns="91425" tIns="91425" rIns="91425" bIns="91425" anchor="ctr" anchorCtr="0">
                                <a:noAutofit/>
                              </wps:bodyPr>
                            </wps:wsp>
                            <wps:wsp>
                              <wps:cNvPr id="1578163552" name="Rectangle 1578163552"/>
                              <wps:cNvSpPr/>
                              <wps:spPr>
                                <a:xfrm>
                                  <a:off x="1372219" y="214044"/>
                                  <a:ext cx="793571" cy="350892"/>
                                </a:xfrm>
                                <a:prstGeom prst="rect">
                                  <a:avLst/>
                                </a:prstGeom>
                                <a:noFill/>
                                <a:ln>
                                  <a:noFill/>
                                </a:ln>
                              </wps:spPr>
                              <wps:txbx>
                                <w:txbxContent>
                                  <w:p w14:paraId="513A8512" w14:textId="77777777" w:rsidR="007D2AFB" w:rsidRDefault="00000000">
                                    <w:pPr>
                                      <w:spacing w:after="0" w:line="215" w:lineRule="auto"/>
                                      <w:jc w:val="center"/>
                                      <w:textDirection w:val="btLr"/>
                                    </w:pPr>
                                    <w:r>
                                      <w:rPr>
                                        <w:color w:val="000000"/>
                                        <w:sz w:val="12"/>
                                      </w:rPr>
                                      <w:t>Instrument Provided to Client(s)</w:t>
                                    </w:r>
                                  </w:p>
                                </w:txbxContent>
                              </wps:txbx>
                              <wps:bodyPr spcFirstLastPara="1" wrap="square" lIns="42650" tIns="42650" rIns="42650" bIns="42650" anchor="ctr" anchorCtr="0">
                                <a:noAutofit/>
                              </wps:bodyPr>
                            </wps:wsp>
                            <wps:wsp>
                              <wps:cNvPr id="481301927" name="Chevron 481301927"/>
                              <wps:cNvSpPr/>
                              <wps:spPr>
                                <a:xfrm>
                                  <a:off x="2206749" y="109946"/>
                                  <a:ext cx="965611" cy="372726"/>
                                </a:xfrm>
                                <a:prstGeom prst="chevron">
                                  <a:avLst>
                                    <a:gd name="adj" fmla="val 40000"/>
                                  </a:avLst>
                                </a:prstGeom>
                                <a:solidFill>
                                  <a:srgbClr val="4372C3"/>
                                </a:solidFill>
                                <a:ln w="12700" cap="flat" cmpd="sng">
                                  <a:solidFill>
                                    <a:schemeClr val="lt1"/>
                                  </a:solidFill>
                                  <a:prstDash val="solid"/>
                                  <a:miter lim="800000"/>
                                  <a:headEnd type="none" w="sm" len="sm"/>
                                  <a:tailEnd type="none" w="sm" len="sm"/>
                                </a:ln>
                              </wps:spPr>
                              <wps:txbx>
                                <w:txbxContent>
                                  <w:p w14:paraId="776A045A" w14:textId="77777777" w:rsidR="007D2AFB" w:rsidRDefault="007D2AFB">
                                    <w:pPr>
                                      <w:spacing w:after="0" w:line="240" w:lineRule="auto"/>
                                      <w:textDirection w:val="btLr"/>
                                    </w:pPr>
                                  </w:p>
                                </w:txbxContent>
                              </wps:txbx>
                              <wps:bodyPr spcFirstLastPara="1" wrap="square" lIns="91425" tIns="91425" rIns="91425" bIns="91425" anchor="ctr" anchorCtr="0">
                                <a:noAutofit/>
                              </wps:bodyPr>
                            </wps:wsp>
                            <wps:wsp>
                              <wps:cNvPr id="1359716141" name="Rounded Rectangle 1359716141"/>
                              <wps:cNvSpPr/>
                              <wps:spPr>
                                <a:xfrm>
                                  <a:off x="2464245" y="203127"/>
                                  <a:ext cx="815405" cy="372726"/>
                                </a:xfrm>
                                <a:prstGeom prst="roundRect">
                                  <a:avLst>
                                    <a:gd name="adj" fmla="val 10000"/>
                                  </a:avLst>
                                </a:prstGeom>
                                <a:solidFill>
                                  <a:schemeClr val="lt1">
                                    <a:alpha val="89020"/>
                                  </a:schemeClr>
                                </a:solidFill>
                                <a:ln w="12700" cap="flat" cmpd="sng">
                                  <a:solidFill>
                                    <a:srgbClr val="4372C3"/>
                                  </a:solidFill>
                                  <a:prstDash val="solid"/>
                                  <a:miter lim="800000"/>
                                  <a:headEnd type="none" w="sm" len="sm"/>
                                  <a:tailEnd type="none" w="sm" len="sm"/>
                                </a:ln>
                              </wps:spPr>
                              <wps:txbx>
                                <w:txbxContent>
                                  <w:p w14:paraId="641FC80B" w14:textId="77777777" w:rsidR="007D2AFB" w:rsidRDefault="007D2AFB">
                                    <w:pPr>
                                      <w:spacing w:after="0" w:line="240" w:lineRule="auto"/>
                                      <w:textDirection w:val="btLr"/>
                                    </w:pPr>
                                  </w:p>
                                </w:txbxContent>
                              </wps:txbx>
                              <wps:bodyPr spcFirstLastPara="1" wrap="square" lIns="91425" tIns="91425" rIns="91425" bIns="91425" anchor="ctr" anchorCtr="0">
                                <a:noAutofit/>
                              </wps:bodyPr>
                            </wps:wsp>
                            <wps:wsp>
                              <wps:cNvPr id="666642671" name="Rectangle 666642671"/>
                              <wps:cNvSpPr/>
                              <wps:spPr>
                                <a:xfrm>
                                  <a:off x="2475162" y="214044"/>
                                  <a:ext cx="793571" cy="350892"/>
                                </a:xfrm>
                                <a:prstGeom prst="rect">
                                  <a:avLst/>
                                </a:prstGeom>
                                <a:noFill/>
                                <a:ln>
                                  <a:noFill/>
                                </a:ln>
                              </wps:spPr>
                              <wps:txbx>
                                <w:txbxContent>
                                  <w:p w14:paraId="644B52DE" w14:textId="77777777" w:rsidR="007D2AFB" w:rsidRDefault="00000000">
                                    <w:pPr>
                                      <w:spacing w:after="0" w:line="215" w:lineRule="auto"/>
                                      <w:jc w:val="center"/>
                                      <w:textDirection w:val="btLr"/>
                                    </w:pPr>
                                    <w:r>
                                      <w:rPr>
                                        <w:color w:val="000000"/>
                                        <w:sz w:val="12"/>
                                      </w:rPr>
                                      <w:t>Client(s) Complete Instrument</w:t>
                                    </w:r>
                                  </w:p>
                                </w:txbxContent>
                              </wps:txbx>
                              <wps:bodyPr spcFirstLastPara="1" wrap="square" lIns="42650" tIns="42650" rIns="42650" bIns="42650" anchor="ctr" anchorCtr="0">
                                <a:noAutofit/>
                              </wps:bodyPr>
                            </wps:wsp>
                            <wps:wsp>
                              <wps:cNvPr id="1152820419" name="Chevron 1152820419"/>
                              <wps:cNvSpPr/>
                              <wps:spPr>
                                <a:xfrm>
                                  <a:off x="3309692" y="109946"/>
                                  <a:ext cx="965611" cy="372726"/>
                                </a:xfrm>
                                <a:prstGeom prst="chevron">
                                  <a:avLst>
                                    <a:gd name="adj" fmla="val 40000"/>
                                  </a:avLst>
                                </a:prstGeom>
                                <a:solidFill>
                                  <a:srgbClr val="4372C3"/>
                                </a:solidFill>
                                <a:ln w="12700" cap="flat" cmpd="sng">
                                  <a:solidFill>
                                    <a:schemeClr val="lt1"/>
                                  </a:solidFill>
                                  <a:prstDash val="solid"/>
                                  <a:miter lim="800000"/>
                                  <a:headEnd type="none" w="sm" len="sm"/>
                                  <a:tailEnd type="none" w="sm" len="sm"/>
                                </a:ln>
                              </wps:spPr>
                              <wps:txbx>
                                <w:txbxContent>
                                  <w:p w14:paraId="5C9FEDF8" w14:textId="77777777" w:rsidR="007D2AFB" w:rsidRDefault="007D2AFB">
                                    <w:pPr>
                                      <w:spacing w:after="0" w:line="240" w:lineRule="auto"/>
                                      <w:textDirection w:val="btLr"/>
                                    </w:pPr>
                                  </w:p>
                                </w:txbxContent>
                              </wps:txbx>
                              <wps:bodyPr spcFirstLastPara="1" wrap="square" lIns="91425" tIns="91425" rIns="91425" bIns="91425" anchor="ctr" anchorCtr="0">
                                <a:noAutofit/>
                              </wps:bodyPr>
                            </wps:wsp>
                            <wps:wsp>
                              <wps:cNvPr id="321689831" name="Rounded Rectangle 321689831"/>
                              <wps:cNvSpPr/>
                              <wps:spPr>
                                <a:xfrm>
                                  <a:off x="3567188" y="203127"/>
                                  <a:ext cx="815405" cy="372726"/>
                                </a:xfrm>
                                <a:prstGeom prst="roundRect">
                                  <a:avLst>
                                    <a:gd name="adj" fmla="val 10000"/>
                                  </a:avLst>
                                </a:prstGeom>
                                <a:solidFill>
                                  <a:schemeClr val="lt1">
                                    <a:alpha val="89020"/>
                                  </a:schemeClr>
                                </a:solidFill>
                                <a:ln w="12700" cap="flat" cmpd="sng">
                                  <a:solidFill>
                                    <a:srgbClr val="4372C3"/>
                                  </a:solidFill>
                                  <a:prstDash val="solid"/>
                                  <a:miter lim="800000"/>
                                  <a:headEnd type="none" w="sm" len="sm"/>
                                  <a:tailEnd type="none" w="sm" len="sm"/>
                                </a:ln>
                              </wps:spPr>
                              <wps:txbx>
                                <w:txbxContent>
                                  <w:p w14:paraId="07CDA933" w14:textId="77777777" w:rsidR="007D2AFB" w:rsidRDefault="007D2AFB">
                                    <w:pPr>
                                      <w:spacing w:after="0" w:line="240" w:lineRule="auto"/>
                                      <w:textDirection w:val="btLr"/>
                                    </w:pPr>
                                  </w:p>
                                </w:txbxContent>
                              </wps:txbx>
                              <wps:bodyPr spcFirstLastPara="1" wrap="square" lIns="91425" tIns="91425" rIns="91425" bIns="91425" anchor="ctr" anchorCtr="0">
                                <a:noAutofit/>
                              </wps:bodyPr>
                            </wps:wsp>
                            <wps:wsp>
                              <wps:cNvPr id="1173288563" name="Rectangle 1173288563"/>
                              <wps:cNvSpPr/>
                              <wps:spPr>
                                <a:xfrm>
                                  <a:off x="3578105" y="214044"/>
                                  <a:ext cx="793571" cy="350892"/>
                                </a:xfrm>
                                <a:prstGeom prst="rect">
                                  <a:avLst/>
                                </a:prstGeom>
                                <a:noFill/>
                                <a:ln>
                                  <a:noFill/>
                                </a:ln>
                              </wps:spPr>
                              <wps:txbx>
                                <w:txbxContent>
                                  <w:p w14:paraId="015E3C75" w14:textId="77777777" w:rsidR="007D2AFB" w:rsidRDefault="00000000">
                                    <w:pPr>
                                      <w:spacing w:after="0" w:line="215" w:lineRule="auto"/>
                                      <w:jc w:val="center"/>
                                      <w:textDirection w:val="btLr"/>
                                    </w:pPr>
                                    <w:r>
                                      <w:rPr>
                                        <w:color w:val="000000"/>
                                        <w:sz w:val="12"/>
                                      </w:rPr>
                                      <w:t>Report Generated and Sent to Primary Client</w:t>
                                    </w:r>
                                  </w:p>
                                </w:txbxContent>
                              </wps:txbx>
                              <wps:bodyPr spcFirstLastPara="1" wrap="square" lIns="42650" tIns="42650" rIns="42650" bIns="42650" anchor="ctr" anchorCtr="0">
                                <a:noAutofit/>
                              </wps:bodyPr>
                            </wps:wsp>
                            <wps:wsp>
                              <wps:cNvPr id="1821722077" name="Chevron 1821722077"/>
                              <wps:cNvSpPr/>
                              <wps:spPr>
                                <a:xfrm>
                                  <a:off x="4412635" y="109946"/>
                                  <a:ext cx="965611" cy="372726"/>
                                </a:xfrm>
                                <a:prstGeom prst="chevron">
                                  <a:avLst>
                                    <a:gd name="adj" fmla="val 40000"/>
                                  </a:avLst>
                                </a:prstGeom>
                                <a:solidFill>
                                  <a:srgbClr val="4372C3"/>
                                </a:solidFill>
                                <a:ln w="12700" cap="flat" cmpd="sng">
                                  <a:solidFill>
                                    <a:schemeClr val="lt1"/>
                                  </a:solidFill>
                                  <a:prstDash val="solid"/>
                                  <a:miter lim="800000"/>
                                  <a:headEnd type="none" w="sm" len="sm"/>
                                  <a:tailEnd type="none" w="sm" len="sm"/>
                                </a:ln>
                              </wps:spPr>
                              <wps:txbx>
                                <w:txbxContent>
                                  <w:p w14:paraId="59DA49A2" w14:textId="77777777" w:rsidR="007D2AFB" w:rsidRDefault="007D2AFB">
                                    <w:pPr>
                                      <w:spacing w:after="0" w:line="240" w:lineRule="auto"/>
                                      <w:textDirection w:val="btLr"/>
                                    </w:pPr>
                                  </w:p>
                                </w:txbxContent>
                              </wps:txbx>
                              <wps:bodyPr spcFirstLastPara="1" wrap="square" lIns="91425" tIns="91425" rIns="91425" bIns="91425" anchor="ctr" anchorCtr="0">
                                <a:noAutofit/>
                              </wps:bodyPr>
                            </wps:wsp>
                            <wps:wsp>
                              <wps:cNvPr id="1678964823" name="Rounded Rectangle 1678964823"/>
                              <wps:cNvSpPr/>
                              <wps:spPr>
                                <a:xfrm>
                                  <a:off x="4670131" y="203127"/>
                                  <a:ext cx="815405" cy="372726"/>
                                </a:xfrm>
                                <a:prstGeom prst="roundRect">
                                  <a:avLst>
                                    <a:gd name="adj" fmla="val 10000"/>
                                  </a:avLst>
                                </a:prstGeom>
                                <a:solidFill>
                                  <a:schemeClr val="lt1">
                                    <a:alpha val="89020"/>
                                  </a:schemeClr>
                                </a:solidFill>
                                <a:ln w="12700" cap="flat" cmpd="sng">
                                  <a:solidFill>
                                    <a:srgbClr val="4372C3"/>
                                  </a:solidFill>
                                  <a:prstDash val="solid"/>
                                  <a:miter lim="800000"/>
                                  <a:headEnd type="none" w="sm" len="sm"/>
                                  <a:tailEnd type="none" w="sm" len="sm"/>
                                </a:ln>
                              </wps:spPr>
                              <wps:txbx>
                                <w:txbxContent>
                                  <w:p w14:paraId="27EF7EF4" w14:textId="77777777" w:rsidR="007D2AFB" w:rsidRDefault="007D2AFB">
                                    <w:pPr>
                                      <w:spacing w:after="0" w:line="240" w:lineRule="auto"/>
                                      <w:textDirection w:val="btLr"/>
                                    </w:pPr>
                                  </w:p>
                                </w:txbxContent>
                              </wps:txbx>
                              <wps:bodyPr spcFirstLastPara="1" wrap="square" lIns="91425" tIns="91425" rIns="91425" bIns="91425" anchor="ctr" anchorCtr="0">
                                <a:noAutofit/>
                              </wps:bodyPr>
                            </wps:wsp>
                            <wps:wsp>
                              <wps:cNvPr id="473449092" name="Rectangle 473449092"/>
                              <wps:cNvSpPr/>
                              <wps:spPr>
                                <a:xfrm>
                                  <a:off x="4681048" y="214044"/>
                                  <a:ext cx="793571" cy="350892"/>
                                </a:xfrm>
                                <a:prstGeom prst="rect">
                                  <a:avLst/>
                                </a:prstGeom>
                                <a:noFill/>
                                <a:ln>
                                  <a:noFill/>
                                </a:ln>
                              </wps:spPr>
                              <wps:txbx>
                                <w:txbxContent>
                                  <w:p w14:paraId="7B9D15DB" w14:textId="77777777" w:rsidR="007D2AFB" w:rsidRDefault="00000000">
                                    <w:pPr>
                                      <w:spacing w:after="0" w:line="215" w:lineRule="auto"/>
                                      <w:jc w:val="center"/>
                                      <w:textDirection w:val="btLr"/>
                                    </w:pPr>
                                    <w:r>
                                      <w:rPr>
                                        <w:color w:val="000000"/>
                                        <w:sz w:val="12"/>
                                      </w:rPr>
                                      <w:t>Optional Coaching to Interpret and Apply Results</w:t>
                                    </w:r>
                                  </w:p>
                                </w:txbxContent>
                              </wps:txbx>
                              <wps:bodyPr spcFirstLastPara="1" wrap="square" lIns="42650" tIns="42650" rIns="42650" bIns="42650" anchor="ctr" anchorCtr="0">
                                <a:noAutofit/>
                              </wps:bodyPr>
                            </wps:wsp>
                          </wpg:grpSp>
                        </wpg:grpSp>
                      </wpg:grpSp>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inline distB="0" distT="0" distL="0" distR="0">
                <wp:extent cx="5486400" cy="685800"/>
                <wp:effectExtent b="0" l="0" r="0" t="0"/>
                <wp:docPr id="24" name="image4.png"/>
                <a:graphic>
                  <a:graphicData uri="http://schemas.openxmlformats.org/drawingml/2006/picture">
                    <pic:pic>
                      <pic:nvPicPr>
                        <pic:cNvPr id="0" name="image4.png"/>
                        <pic:cNvPicPr preferRelativeResize="0"/>
                      </pic:nvPicPr>
                      <pic:blipFill>
                        <a:blip r:embed="rId11"/>
                        <a:srcRect/>
                        <a:stretch>
                          <a:fillRect/>
                        </a:stretch>
                      </pic:blipFill>
                      <pic:spPr>
                        <a:xfrm>
                          <a:off x="0" y="0"/>
                          <a:ext cx="5486400" cy="685800"/>
                        </a:xfrm>
                        <a:prstGeom prst="rect"/>
                        <a:ln/>
                      </pic:spPr>
                    </pic:pic>
                  </a:graphicData>
                </a:graphic>
              </wp:inline>
            </w:drawing>
          </mc:Fallback>
        </mc:AlternateContent>
      </w:r>
    </w:p>
    <w:p w14:paraId="1F6573A6" w14:textId="77777777" w:rsidR="007D2AFB" w:rsidRDefault="00000000">
      <w:pPr>
        <w:rPr>
          <w:rFonts w:ascii="Arial" w:eastAsia="Arial" w:hAnsi="Arial" w:cs="Arial"/>
          <w:i/>
          <w:iCs/>
          <w:sz w:val="24"/>
          <w:szCs w:val="24"/>
        </w:rPr>
      </w:pPr>
      <w:r>
        <w:rPr>
          <w:rFonts w:ascii="Arial" w:eastAsia="Arial" w:hAnsi="Arial" w:cs="Arial"/>
          <w:b/>
          <w:bCs/>
          <w:sz w:val="24"/>
          <w:szCs w:val="24"/>
        </w:rPr>
        <w:t>Price:</w:t>
      </w:r>
      <w:r>
        <w:rPr>
          <w:rFonts w:ascii="Arial" w:eastAsia="Arial" w:hAnsi="Arial" w:cs="Arial"/>
          <w:sz w:val="24"/>
          <w:szCs w:val="24"/>
        </w:rPr>
        <w:t xml:space="preserve"> </w:t>
      </w:r>
      <w:r>
        <w:rPr>
          <w:rFonts w:ascii="Arial" w:eastAsia="Arial" w:hAnsi="Arial" w:cs="Arial"/>
          <w:i/>
          <w:iCs/>
          <w:sz w:val="24"/>
          <w:szCs w:val="24"/>
        </w:rPr>
        <w:t>The per-user license is approximately $45. There are substantial bulk discounts for multi-person use, non-profit, academic, and for TEIF/EILS clients (in the $20-25/user range). The cost includes administering the PEM, generating/analyzing/providing written results, and customized feedback including way-forward recommendations. For an additional investment, we have expert facilitators who can facilitate team/organization developmental workshops and individual coaching sessions (in-person and virtually).</w:t>
      </w:r>
    </w:p>
    <w:p w14:paraId="12125C6F" w14:textId="77777777" w:rsidR="007D2AFB" w:rsidRDefault="00000000">
      <w:pPr>
        <w:rPr>
          <w:rFonts w:ascii="Arial" w:eastAsia="Arial" w:hAnsi="Arial" w:cs="Arial"/>
          <w:i/>
          <w:iCs/>
          <w:sz w:val="24"/>
          <w:szCs w:val="24"/>
        </w:rPr>
      </w:pPr>
      <w:r>
        <w:rPr>
          <w:rFonts w:ascii="Arial" w:eastAsia="Arial" w:hAnsi="Arial" w:cs="Arial"/>
          <w:b/>
          <w:bCs/>
          <w:sz w:val="24"/>
          <w:szCs w:val="24"/>
        </w:rPr>
        <w:t>Payment Options:</w:t>
      </w:r>
      <w:r>
        <w:rPr>
          <w:rFonts w:ascii="Arial" w:eastAsia="Arial" w:hAnsi="Arial" w:cs="Arial"/>
          <w:sz w:val="24"/>
          <w:szCs w:val="24"/>
        </w:rPr>
        <w:t xml:space="preserve"> </w:t>
      </w:r>
      <w:r>
        <w:rPr>
          <w:rFonts w:ascii="Arial" w:eastAsia="Arial" w:hAnsi="Arial" w:cs="Arial"/>
          <w:i/>
          <w:iCs/>
          <w:sz w:val="24"/>
          <w:szCs w:val="24"/>
        </w:rPr>
        <w:t>We have a user-friendly, efficient invoicing and payment process.</w:t>
      </w:r>
    </w:p>
    <w:p w14:paraId="6570B97B" w14:textId="77777777" w:rsidR="007D2AFB" w:rsidRDefault="00000000">
      <w:pPr>
        <w:rPr>
          <w:rFonts w:ascii="Arial" w:eastAsia="Arial" w:hAnsi="Arial" w:cs="Arial"/>
          <w:i/>
          <w:iCs/>
          <w:sz w:val="24"/>
          <w:szCs w:val="24"/>
        </w:rPr>
      </w:pPr>
      <w:r>
        <w:rPr>
          <w:rFonts w:ascii="Arial" w:eastAsia="Arial" w:hAnsi="Arial" w:cs="Arial"/>
          <w:b/>
          <w:bCs/>
          <w:sz w:val="24"/>
          <w:szCs w:val="24"/>
        </w:rPr>
        <w:t>Psychometric Properties:</w:t>
      </w:r>
      <w:r>
        <w:rPr>
          <w:rFonts w:ascii="Arial" w:eastAsia="Arial" w:hAnsi="Arial" w:cs="Arial"/>
          <w:sz w:val="24"/>
          <w:szCs w:val="24"/>
        </w:rPr>
        <w:t xml:space="preserve"> </w:t>
      </w:r>
      <w:r>
        <w:rPr>
          <w:rFonts w:ascii="Arial" w:eastAsia="Arial" w:hAnsi="Arial" w:cs="Arial"/>
          <w:i/>
          <w:iCs/>
          <w:sz w:val="24"/>
          <w:szCs w:val="24"/>
        </w:rPr>
        <w:t>Doctoral dissertations and other research confirmed the validity and reliability of the PEM and its use for professional and leadership development.</w:t>
      </w:r>
    </w:p>
    <w:p w14:paraId="30889580" w14:textId="77777777" w:rsidR="007D2AFB" w:rsidRDefault="00000000">
      <w:pPr>
        <w:rPr>
          <w:rFonts w:ascii="Helvetica Neue" w:eastAsia="Helvetica Neue" w:hAnsi="Helvetica Neue" w:cs="Helvetica Neue"/>
          <w:color w:val="000000"/>
          <w:sz w:val="24"/>
          <w:szCs w:val="24"/>
        </w:rPr>
      </w:pPr>
      <w:r>
        <w:rPr>
          <w:rFonts w:ascii="Arial" w:eastAsia="Arial" w:hAnsi="Arial" w:cs="Arial"/>
          <w:b/>
          <w:bCs/>
          <w:sz w:val="24"/>
          <w:szCs w:val="24"/>
        </w:rPr>
        <w:t xml:space="preserve">For More Information, Please Email us at: </w:t>
      </w:r>
      <w:hyperlink r:id="rId12">
        <w:r w:rsidR="007D2AFB">
          <w:rPr>
            <w:rFonts w:ascii="Arial" w:eastAsia="Arial" w:hAnsi="Arial" w:cs="Arial"/>
            <w:color w:val="1155CC"/>
            <w:sz w:val="24"/>
            <w:szCs w:val="24"/>
            <w:u w:val="single"/>
          </w:rPr>
          <w:t>contact@teifoundation.org</w:t>
        </w:r>
      </w:hyperlink>
      <w:r>
        <w:rPr>
          <w:rFonts w:ascii="Arial" w:eastAsia="Arial" w:hAnsi="Arial" w:cs="Arial"/>
          <w:sz w:val="24"/>
          <w:szCs w:val="24"/>
        </w:rPr>
        <w:t xml:space="preserve"> </w:t>
      </w:r>
      <w:r>
        <w:rPr>
          <w:rFonts w:ascii="Arial" w:eastAsia="Arial" w:hAnsi="Arial" w:cs="Arial"/>
          <w:b/>
          <w:bCs/>
          <w:sz w:val="24"/>
          <w:szCs w:val="24"/>
        </w:rPr>
        <w:t xml:space="preserve"> </w:t>
      </w:r>
      <w:r>
        <w:rPr>
          <w:rFonts w:ascii="Arial" w:eastAsia="Arial" w:hAnsi="Arial" w:cs="Arial"/>
          <w:i/>
          <w:iCs/>
          <w:sz w:val="24"/>
          <w:szCs w:val="24"/>
        </w:rPr>
        <w:t xml:space="preserve"> </w:t>
      </w:r>
    </w:p>
    <w:sectPr w:rsidR="007D2AFB">
      <w:footerReference w:type="defaul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8094BEE" w14:textId="77777777" w:rsidR="00D913C9" w:rsidRDefault="00D913C9">
      <w:pPr>
        <w:spacing w:after="0" w:line="240" w:lineRule="auto"/>
      </w:pPr>
      <w:r>
        <w:separator/>
      </w:r>
    </w:p>
  </w:endnote>
  <w:endnote w:type="continuationSeparator" w:id="0">
    <w:p w14:paraId="34288289" w14:textId="77777777" w:rsidR="00D913C9" w:rsidRDefault="00D91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9A043989-1B16-034C-9666-7D711B5D889E}"/>
    <w:embedBold r:id="rId2" w:fontKey="{E7E530D6-651D-E747-ABB4-53A9F43EF649}"/>
    <w:embedItalic r:id="rId3" w:fontKey="{559A1C6C-5D95-C945-9BDB-F05938EDDF4D}"/>
  </w:font>
  <w:font w:name="Times New Roman">
    <w:panose1 w:val="02020603050405020304"/>
    <w:charset w:val="00"/>
    <w:family w:val="roman"/>
    <w:pitch w:val="variable"/>
    <w:sig w:usb0="E0002EFF" w:usb1="C000785B" w:usb2="00000009" w:usb3="00000000" w:csb0="000001FF" w:csb1="00000000"/>
    <w:embedRegular r:id="rId4" w:fontKey="{30AEDB50-7CAA-DF42-A14D-0E1CF6ECDEBB}"/>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embedItalic r:id="rId6" w:fontKey="{1E1B6F54-5249-7242-A617-D787FFE4834D}"/>
  </w:font>
  <w:font w:name="Arial">
    <w:panose1 w:val="020B0604020202020204"/>
    <w:charset w:val="00"/>
    <w:family w:val="swiss"/>
    <w:pitch w:val="variable"/>
    <w:sig w:usb0="E0002EFF" w:usb1="C000785B" w:usb2="00000009" w:usb3="00000000" w:csb0="000001FF" w:csb1="00000000"/>
    <w:embedRegular r:id="rId7" w:fontKey="{3D5C223E-6A12-4942-8F71-AC1255BC44B5}"/>
    <w:embedBold r:id="rId8" w:fontKey="{713A0AD8-724F-184E-9658-CF63298A8C2F}"/>
    <w:embedItalic r:id="rId9" w:fontKey="{BAEFA22C-FDCF-B148-9ECC-ED65982A7348}"/>
    <w:embedBoldItalic r:id="rId10" w:fontKey="{0106998F-A598-544C-A6B7-4F49103176E9}"/>
  </w:font>
  <w:font w:name="Calibri Light">
    <w:panose1 w:val="020F0302020204030204"/>
    <w:charset w:val="00"/>
    <w:family w:val="swiss"/>
    <w:pitch w:val="variable"/>
    <w:sig w:usb0="E4002EFF" w:usb1="C200247B" w:usb2="00000009" w:usb3="00000000" w:csb0="000001FF" w:csb1="00000000"/>
    <w:embedRegular r:id="rId11" w:fontKey="{4DD882F3-7E22-8C42-95A8-14732E75F45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4BDEE3" w14:textId="77777777" w:rsidR="007D2AFB" w:rsidRDefault="00000000">
    <w:pPr>
      <w:pBdr>
        <w:top w:val="nil"/>
        <w:left w:val="nil"/>
        <w:bottom w:val="nil"/>
        <w:right w:val="nil"/>
        <w:between w:val="nil"/>
      </w:pBdr>
      <w:tabs>
        <w:tab w:val="center" w:pos="4680"/>
        <w:tab w:val="right" w:pos="9360"/>
      </w:tabs>
      <w:spacing w:after="0" w:line="240" w:lineRule="auto"/>
      <w:rPr>
        <w:i/>
        <w:iCs/>
        <w:color w:val="000000"/>
      </w:rPr>
    </w:pPr>
    <w:r>
      <w:rPr>
        <w:i/>
        <w:iCs/>
        <w:color w:val="000000"/>
      </w:rPr>
      <w:t>Note: All instruments are registered trademarks of EI Learning Systems – all rights reserved</w:t>
    </w:r>
  </w:p>
  <w:p w14:paraId="33B26715" w14:textId="77777777" w:rsidR="007D2AFB" w:rsidRDefault="007D2AF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0F3F1F" w14:textId="77777777" w:rsidR="00D913C9" w:rsidRDefault="00D913C9">
      <w:pPr>
        <w:spacing w:after="0" w:line="240" w:lineRule="auto"/>
      </w:pPr>
      <w:r>
        <w:separator/>
      </w:r>
    </w:p>
  </w:footnote>
  <w:footnote w:type="continuationSeparator" w:id="0">
    <w:p w14:paraId="396B6C05" w14:textId="77777777" w:rsidR="00D913C9" w:rsidRDefault="00D913C9">
      <w:pPr>
        <w:spacing w:after="0" w:line="240" w:lineRule="auto"/>
      </w:pPr>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AFB"/>
    <w:rsid w:val="001261C9"/>
    <w:rsid w:val="001E23FC"/>
    <w:rsid w:val="00437047"/>
    <w:rsid w:val="007D2AFB"/>
    <w:rsid w:val="00805D51"/>
    <w:rsid w:val="00D913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C19C9E6"/>
  <w15:docId w15:val="{6CB89D8F-136C-234E-95E5-B0147BA87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paragraph" w:styleId="Header">
    <w:name w:val="header"/>
    <w:basedOn w:val="Normal"/>
    <w:link w:val="HeaderChar"/>
    <w:uiPriority w:val="99"/>
    <w:unhideWhenUsed/>
    <w:rsid w:val="007308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086C"/>
  </w:style>
  <w:style w:type="paragraph" w:styleId="Footer">
    <w:name w:val="footer"/>
    <w:basedOn w:val="Normal"/>
    <w:link w:val="FooterChar"/>
    <w:uiPriority w:val="99"/>
    <w:unhideWhenUsed/>
    <w:rsid w:val="007308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086C"/>
  </w:style>
  <w:style w:type="paragraph" w:customStyle="1" w:styleId="Body">
    <w:name w:val="Body"/>
    <w:rsid w:val="00D43DEB"/>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14:textOutline w14:w="0" w14:cap="flat" w14:cmpd="sng" w14:algn="ctr">
        <w14:noFill/>
        <w14:prstDash w14:val="solid"/>
        <w14:bevel/>
      </w14:textOutline>
    </w:rPr>
  </w:style>
  <w:style w:type="character" w:styleId="Hyperlink">
    <w:name w:val="Hyperlink"/>
    <w:basedOn w:val="DefaultParagraphFont"/>
    <w:uiPriority w:val="99"/>
    <w:unhideWhenUsed/>
    <w:rsid w:val="00700B83"/>
    <w:rPr>
      <w:color w:val="0563C1" w:themeColor="hyperlink"/>
      <w:u w:val="single"/>
    </w:rPr>
  </w:style>
  <w:style w:type="character" w:styleId="UnresolvedMention">
    <w:name w:val="Unresolved Mention"/>
    <w:basedOn w:val="DefaultParagraphFont"/>
    <w:uiPriority w:val="99"/>
    <w:semiHidden/>
    <w:unhideWhenUsed/>
    <w:rsid w:val="00700B83"/>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contact@teifoundation.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teifoundation.org/about/"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I7Nyb4f6sY7DZjS95GXrc2UTPA==">CgMxLjAyDmguNThvcWVsM2h6eHkwOAByITFGVGVwVFpnT2ZuMjR6enI0RDVsb0h2RERmNUNPdjdIQQ==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579</Words>
  <Characters>3440</Characters>
  <Application>Microsoft Office Word</Application>
  <DocSecurity>0</DocSecurity>
  <Lines>59</Lines>
  <Paragraphs>18</Paragraphs>
  <ScaleCrop>false</ScaleCrop>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Rude, David</dc:creator>
  <cp:lastModifiedBy>Graciela Espindola</cp:lastModifiedBy>
  <cp:revision>3</cp:revision>
  <dcterms:created xsi:type="dcterms:W3CDTF">2026-07-25T19:24:00Z</dcterms:created>
  <dcterms:modified xsi:type="dcterms:W3CDTF">2026-07-25T19:35:00Z</dcterms:modified>
</cp:coreProperties>
</file>